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42B70D27"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A56483">
        <w:rPr>
          <w:rFonts w:ascii="Arial" w:hAnsi="Arial" w:cs="Arial"/>
          <w:b/>
          <w:sz w:val="24"/>
          <w:szCs w:val="28"/>
          <w:lang w:val="en-US"/>
        </w:rPr>
        <w:t>1773</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4D60FE84"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Pr>
          <w:rFonts w:ascii="Arial" w:hAnsi="Arial" w:cs="Arial"/>
          <w:color w:val="000000"/>
          <w:sz w:val="22"/>
          <w:lang w:eastAsia="zh-CN"/>
        </w:rPr>
        <w:t>1</w:t>
      </w:r>
      <w:r w:rsidR="000F5E32">
        <w:rPr>
          <w:rFonts w:ascii="Arial" w:hAnsi="Arial" w:cs="Arial"/>
          <w:color w:val="000000"/>
          <w:sz w:val="22"/>
          <w:lang w:eastAsia="zh-CN"/>
        </w:rPr>
        <w:t>4</w:t>
      </w:r>
      <w:r>
        <w:rPr>
          <w:rFonts w:ascii="Arial" w:hAnsi="Arial" w:cs="Arial" w:hint="eastAsia"/>
          <w:color w:val="000000"/>
          <w:sz w:val="22"/>
          <w:lang w:eastAsia="zh-CN"/>
        </w:rPr>
        <w:t>.</w:t>
      </w:r>
      <w:r w:rsidR="00CB15AF">
        <w:rPr>
          <w:rFonts w:ascii="Arial" w:hAnsi="Arial" w:cs="Arial"/>
          <w:color w:val="000000"/>
          <w:sz w:val="22"/>
          <w:lang w:eastAsia="zh-CN"/>
        </w:rPr>
        <w:t>2.1.</w:t>
      </w:r>
      <w:r w:rsidR="000E3F84">
        <w:rPr>
          <w:rFonts w:ascii="Arial" w:hAnsi="Arial" w:cs="Arial"/>
          <w:color w:val="000000"/>
          <w:sz w:val="22"/>
          <w:lang w:eastAsia="zh-CN"/>
        </w:rPr>
        <w:t>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BDF647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 xml:space="preserve">Discussion on </w:t>
      </w:r>
      <w:r w:rsidR="00F93E44">
        <w:rPr>
          <w:rFonts w:ascii="Arial" w:hAnsi="Arial" w:cs="Arial"/>
          <w:color w:val="000000"/>
          <w:sz w:val="22"/>
          <w:lang w:eastAsia="zh-CN"/>
        </w:rPr>
        <w:t>CSI-SINR</w:t>
      </w:r>
      <w:r w:rsidR="00CB15AF">
        <w:rPr>
          <w:rFonts w:ascii="Arial" w:hAnsi="Arial" w:cs="Arial"/>
          <w:color w:val="000000"/>
          <w:sz w:val="22"/>
          <w:lang w:eastAsia="zh-CN"/>
        </w:rPr>
        <w:t xml:space="preserve"> measurement accuracy</w:t>
      </w:r>
      <w:r w:rsidR="007C7F90">
        <w:rPr>
          <w:rFonts w:ascii="Arial" w:hAnsi="Arial" w:cs="Arial"/>
          <w:color w:val="000000"/>
          <w:sz w:val="22"/>
          <w:lang w:eastAsia="zh-CN"/>
        </w:rPr>
        <w:t xml:space="preserv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FFB584D" w14:textId="77777777" w:rsidR="00510454" w:rsidRDefault="00510454" w:rsidP="00510454">
      <w:pPr>
        <w:spacing w:before="120" w:after="0"/>
        <w:rPr>
          <w:sz w:val="22"/>
          <w:szCs w:val="22"/>
          <w:lang w:val="en-US"/>
        </w:rPr>
      </w:pPr>
      <w:r>
        <w:rPr>
          <w:sz w:val="22"/>
          <w:szCs w:val="22"/>
          <w:lang w:val="en-US"/>
        </w:rPr>
        <w:t>In the RAN4#97-e meeting, the CSI-SINR measurement accuracy requirements were introduced with accuracy as TBD. In addition, how to define accuracy requirements are still FFS as captured in [1].</w:t>
      </w:r>
    </w:p>
    <w:tbl>
      <w:tblPr>
        <w:tblStyle w:val="TableGrid"/>
        <w:tblW w:w="0" w:type="auto"/>
        <w:tblLook w:val="04A0" w:firstRow="1" w:lastRow="0" w:firstColumn="1" w:lastColumn="0" w:noHBand="0" w:noVBand="1"/>
      </w:tblPr>
      <w:tblGrid>
        <w:gridCol w:w="9629"/>
      </w:tblGrid>
      <w:tr w:rsidR="00510454" w14:paraId="32B70EE9" w14:textId="77777777" w:rsidTr="00EC690A">
        <w:tc>
          <w:tcPr>
            <w:tcW w:w="9629" w:type="dxa"/>
          </w:tcPr>
          <w:p w14:paraId="18778579" w14:textId="77777777" w:rsidR="00623072" w:rsidRPr="00623072" w:rsidRDefault="008F52EE" w:rsidP="00510454">
            <w:pPr>
              <w:numPr>
                <w:ilvl w:val="0"/>
                <w:numId w:val="32"/>
              </w:numPr>
              <w:spacing w:before="120" w:after="0"/>
              <w:rPr>
                <w:i/>
                <w:iCs/>
                <w:sz w:val="22"/>
                <w:szCs w:val="22"/>
                <w:lang w:val="en-US"/>
              </w:rPr>
            </w:pPr>
            <w:r w:rsidRPr="00623072">
              <w:rPr>
                <w:i/>
                <w:iCs/>
                <w:sz w:val="22"/>
                <w:szCs w:val="22"/>
                <w:lang w:val="en-US"/>
              </w:rPr>
              <w:t>Specify the following L3 CSI-RSRQ measurement accuracy requirements</w:t>
            </w:r>
          </w:p>
          <w:p w14:paraId="3C484468" w14:textId="77777777" w:rsidR="00623072" w:rsidRPr="00623072" w:rsidRDefault="008F52EE" w:rsidP="00510454">
            <w:pPr>
              <w:numPr>
                <w:ilvl w:val="1"/>
                <w:numId w:val="32"/>
              </w:numPr>
              <w:spacing w:before="120" w:after="0"/>
              <w:rPr>
                <w:i/>
                <w:iCs/>
                <w:sz w:val="22"/>
                <w:szCs w:val="22"/>
                <w:lang w:val="en-US"/>
              </w:rPr>
            </w:pPr>
            <w:r w:rsidRPr="00623072">
              <w:rPr>
                <w:i/>
                <w:iCs/>
                <w:sz w:val="22"/>
                <w:szCs w:val="22"/>
                <w:lang w:val="en-US"/>
              </w:rPr>
              <w:t>Case 1: the timing offset between the reference measurement timing and the target CSI-RS in one layer is smaller or equal to [CP]</w:t>
            </w:r>
          </w:p>
          <w:p w14:paraId="3B750E44" w14:textId="77777777" w:rsidR="00623072" w:rsidRPr="00623072" w:rsidRDefault="008F52EE" w:rsidP="00510454">
            <w:pPr>
              <w:numPr>
                <w:ilvl w:val="2"/>
                <w:numId w:val="32"/>
              </w:numPr>
              <w:spacing w:before="120" w:after="0"/>
              <w:rPr>
                <w:i/>
                <w:iCs/>
                <w:sz w:val="22"/>
                <w:szCs w:val="22"/>
                <w:lang w:val="en-US"/>
              </w:rPr>
            </w:pPr>
            <w:r w:rsidRPr="00623072">
              <w:rPr>
                <w:i/>
                <w:iCs/>
                <w:sz w:val="22"/>
                <w:szCs w:val="22"/>
                <w:lang w:val="en-US"/>
              </w:rPr>
              <w:t>FFS: Reuse the accuracy requirements of SS-RSRP</w:t>
            </w:r>
          </w:p>
          <w:p w14:paraId="14B1214B" w14:textId="77777777" w:rsidR="00623072" w:rsidRPr="00623072" w:rsidRDefault="008F52EE" w:rsidP="00510454">
            <w:pPr>
              <w:numPr>
                <w:ilvl w:val="2"/>
                <w:numId w:val="32"/>
              </w:numPr>
              <w:spacing w:before="120" w:after="0"/>
              <w:rPr>
                <w:i/>
                <w:iCs/>
                <w:sz w:val="22"/>
                <w:szCs w:val="22"/>
                <w:lang w:val="en-US"/>
              </w:rPr>
            </w:pPr>
            <w:r w:rsidRPr="00623072">
              <w:rPr>
                <w:i/>
                <w:iCs/>
                <w:sz w:val="22"/>
                <w:szCs w:val="22"/>
                <w:lang w:val="en-US"/>
              </w:rPr>
              <w:t xml:space="preserve">FFS on whether </w:t>
            </w:r>
            <w:proofErr w:type="spellStart"/>
            <w:r w:rsidRPr="00623072">
              <w:rPr>
                <w:i/>
                <w:iCs/>
                <w:sz w:val="22"/>
                <w:szCs w:val="22"/>
                <w:lang w:val="en-US"/>
              </w:rPr>
              <w:t>gNB</w:t>
            </w:r>
            <w:proofErr w:type="spellEnd"/>
            <w:r w:rsidRPr="00623072">
              <w:rPr>
                <w:i/>
                <w:iCs/>
                <w:sz w:val="22"/>
                <w:szCs w:val="22"/>
                <w:lang w:val="en-US"/>
              </w:rPr>
              <w:t xml:space="preserve"> needs to know that the timing offset is smaller or equal to CP and how to provide such information if needed</w:t>
            </w:r>
          </w:p>
          <w:p w14:paraId="6A5704DF" w14:textId="77777777" w:rsidR="00623072" w:rsidRPr="00623072" w:rsidRDefault="008F52EE" w:rsidP="00510454">
            <w:pPr>
              <w:numPr>
                <w:ilvl w:val="1"/>
                <w:numId w:val="32"/>
              </w:numPr>
              <w:spacing w:before="120" w:after="0"/>
              <w:rPr>
                <w:i/>
                <w:iCs/>
                <w:sz w:val="22"/>
                <w:szCs w:val="22"/>
                <w:lang w:val="en-US"/>
              </w:rPr>
            </w:pPr>
            <w:r w:rsidRPr="00623072">
              <w:rPr>
                <w:i/>
                <w:iCs/>
                <w:sz w:val="22"/>
                <w:szCs w:val="22"/>
                <w:lang w:val="en-US"/>
              </w:rPr>
              <w:t>FFS: Case 2: the timing offset between the reference measurement timing and the target CSI-RS in one layer is larger than [CP]</w:t>
            </w:r>
          </w:p>
          <w:p w14:paraId="2762DBEB" w14:textId="77777777" w:rsidR="00623072" w:rsidRPr="00623072" w:rsidRDefault="008F52EE" w:rsidP="00510454">
            <w:pPr>
              <w:numPr>
                <w:ilvl w:val="1"/>
                <w:numId w:val="32"/>
              </w:numPr>
              <w:spacing w:before="120" w:after="0"/>
              <w:rPr>
                <w:i/>
                <w:iCs/>
                <w:sz w:val="22"/>
                <w:szCs w:val="22"/>
                <w:lang w:val="en-US"/>
              </w:rPr>
            </w:pPr>
            <w:r w:rsidRPr="00623072">
              <w:rPr>
                <w:i/>
                <w:iCs/>
                <w:sz w:val="22"/>
                <w:szCs w:val="22"/>
                <w:lang w:val="en-US"/>
              </w:rPr>
              <w:t xml:space="preserve">Reference measurement timing for one layer is the </w:t>
            </w:r>
          </w:p>
          <w:p w14:paraId="169B9858" w14:textId="77777777" w:rsidR="00623072" w:rsidRPr="00623072" w:rsidRDefault="008F52EE" w:rsidP="00510454">
            <w:pPr>
              <w:numPr>
                <w:ilvl w:val="2"/>
                <w:numId w:val="32"/>
              </w:numPr>
              <w:spacing w:before="120" w:after="0"/>
              <w:rPr>
                <w:i/>
                <w:iCs/>
                <w:sz w:val="22"/>
                <w:szCs w:val="22"/>
                <w:lang w:val="en-US"/>
              </w:rPr>
            </w:pPr>
            <w:r w:rsidRPr="00623072">
              <w:rPr>
                <w:i/>
                <w:iCs/>
                <w:sz w:val="22"/>
                <w:szCs w:val="22"/>
                <w:lang w:val="en-US"/>
              </w:rPr>
              <w:t>Intra-frequency case: Serving cell timing</w:t>
            </w:r>
          </w:p>
          <w:p w14:paraId="6A3036DE" w14:textId="77777777" w:rsidR="00623072" w:rsidRPr="00623072" w:rsidRDefault="008F52EE" w:rsidP="00510454">
            <w:pPr>
              <w:numPr>
                <w:ilvl w:val="2"/>
                <w:numId w:val="32"/>
              </w:numPr>
              <w:spacing w:before="120" w:after="0"/>
              <w:rPr>
                <w:i/>
                <w:iCs/>
                <w:sz w:val="22"/>
                <w:szCs w:val="22"/>
                <w:lang w:val="en-US"/>
              </w:rPr>
            </w:pPr>
            <w:r w:rsidRPr="00623072">
              <w:rPr>
                <w:i/>
                <w:iCs/>
                <w:sz w:val="22"/>
                <w:szCs w:val="22"/>
                <w:lang w:val="en-US"/>
              </w:rPr>
              <w:t>Inter-frequency case: Up to UE implementation and shall be based on the timing of one of the target cells</w:t>
            </w:r>
          </w:p>
          <w:p w14:paraId="56B5C6C0" w14:textId="77777777" w:rsidR="00623072" w:rsidRPr="00623072" w:rsidRDefault="008F52EE" w:rsidP="00510454">
            <w:pPr>
              <w:numPr>
                <w:ilvl w:val="3"/>
                <w:numId w:val="32"/>
              </w:numPr>
              <w:spacing w:before="120" w:after="0"/>
              <w:rPr>
                <w:i/>
                <w:iCs/>
                <w:sz w:val="22"/>
                <w:szCs w:val="22"/>
                <w:lang w:val="en-US"/>
              </w:rPr>
            </w:pPr>
            <w:r w:rsidRPr="00623072">
              <w:rPr>
                <w:i/>
                <w:iCs/>
                <w:sz w:val="22"/>
                <w:szCs w:val="22"/>
                <w:lang w:val="en-US"/>
              </w:rPr>
              <w:t>Note: UE may use a single or multiple reference measurement timings for different measurements on different symbols</w:t>
            </w:r>
          </w:p>
          <w:p w14:paraId="1696A75E" w14:textId="77777777" w:rsidR="008F3A3A" w:rsidRPr="008F3A3A" w:rsidRDefault="008F52EE" w:rsidP="00510454">
            <w:pPr>
              <w:numPr>
                <w:ilvl w:val="0"/>
                <w:numId w:val="32"/>
              </w:numPr>
              <w:spacing w:before="120" w:after="0"/>
              <w:rPr>
                <w:i/>
                <w:iCs/>
                <w:sz w:val="22"/>
                <w:szCs w:val="22"/>
                <w:lang w:val="en-US"/>
              </w:rPr>
            </w:pPr>
            <w:r w:rsidRPr="008F3A3A">
              <w:rPr>
                <w:i/>
                <w:iCs/>
                <w:sz w:val="22"/>
                <w:szCs w:val="22"/>
                <w:lang w:val="en-US"/>
              </w:rPr>
              <w:t xml:space="preserve">RAN4 to discuss how to handle the upper limit of </w:t>
            </w:r>
            <w:proofErr w:type="spellStart"/>
            <w:r w:rsidRPr="008F3A3A">
              <w:rPr>
                <w:i/>
                <w:iCs/>
                <w:sz w:val="22"/>
                <w:szCs w:val="22"/>
                <w:lang w:val="en-US"/>
              </w:rPr>
              <w:t>Ês</w:t>
            </w:r>
            <w:proofErr w:type="spellEnd"/>
            <w:r w:rsidRPr="008F3A3A">
              <w:rPr>
                <w:i/>
                <w:iCs/>
                <w:sz w:val="22"/>
                <w:szCs w:val="22"/>
                <w:lang w:val="en-US"/>
              </w:rPr>
              <w:t>/</w:t>
            </w:r>
            <w:proofErr w:type="spellStart"/>
            <w:r w:rsidRPr="008F3A3A">
              <w:rPr>
                <w:i/>
                <w:iCs/>
                <w:sz w:val="22"/>
                <w:szCs w:val="22"/>
                <w:lang w:val="en-US"/>
              </w:rPr>
              <w:t>Iot</w:t>
            </w:r>
            <w:proofErr w:type="spellEnd"/>
            <w:r w:rsidRPr="008F3A3A">
              <w:rPr>
                <w:i/>
                <w:iCs/>
                <w:sz w:val="22"/>
                <w:szCs w:val="22"/>
                <w:lang w:val="en-US"/>
              </w:rPr>
              <w:t xml:space="preserve"> in the CSI-SINR accuracy requirement together with the timing offset. </w:t>
            </w:r>
          </w:p>
          <w:p w14:paraId="2C9F7F0A" w14:textId="77777777" w:rsidR="008F3A3A" w:rsidRPr="008F3A3A" w:rsidRDefault="008F52EE" w:rsidP="00510454">
            <w:pPr>
              <w:numPr>
                <w:ilvl w:val="1"/>
                <w:numId w:val="32"/>
              </w:numPr>
              <w:spacing w:before="120" w:after="0"/>
              <w:rPr>
                <w:i/>
                <w:iCs/>
                <w:sz w:val="22"/>
                <w:szCs w:val="22"/>
                <w:lang w:val="en-US"/>
              </w:rPr>
            </w:pPr>
            <w:r w:rsidRPr="008F3A3A">
              <w:rPr>
                <w:i/>
                <w:iCs/>
                <w:sz w:val="22"/>
                <w:szCs w:val="22"/>
                <w:lang w:val="en-US"/>
              </w:rPr>
              <w:t xml:space="preserve">Companies are encouraged to study the upper limit of </w:t>
            </w:r>
            <w:proofErr w:type="spellStart"/>
            <w:r w:rsidRPr="008F3A3A">
              <w:rPr>
                <w:i/>
                <w:iCs/>
                <w:sz w:val="22"/>
                <w:szCs w:val="22"/>
                <w:lang w:val="en-US"/>
              </w:rPr>
              <w:t>Ês</w:t>
            </w:r>
            <w:proofErr w:type="spellEnd"/>
            <w:r w:rsidRPr="008F3A3A">
              <w:rPr>
                <w:i/>
                <w:iCs/>
                <w:sz w:val="22"/>
                <w:szCs w:val="22"/>
                <w:lang w:val="en-US"/>
              </w:rPr>
              <w:t>/</w:t>
            </w:r>
            <w:proofErr w:type="spellStart"/>
            <w:r w:rsidRPr="008F3A3A">
              <w:rPr>
                <w:i/>
                <w:iCs/>
                <w:sz w:val="22"/>
                <w:szCs w:val="22"/>
                <w:lang w:val="en-US"/>
              </w:rPr>
              <w:t>Iot</w:t>
            </w:r>
            <w:proofErr w:type="spellEnd"/>
            <w:r w:rsidRPr="008F3A3A">
              <w:rPr>
                <w:i/>
                <w:iCs/>
                <w:sz w:val="22"/>
                <w:szCs w:val="22"/>
                <w:lang w:val="en-US"/>
              </w:rPr>
              <w:t xml:space="preserve"> of CSI-SINR measurement together with the timing offset and provide views in RAN4 #98e meeting</w:t>
            </w:r>
          </w:p>
          <w:p w14:paraId="7DD97DD1" w14:textId="77777777" w:rsidR="008F3A3A" w:rsidRPr="008F3A3A" w:rsidRDefault="008F52EE" w:rsidP="00510454">
            <w:pPr>
              <w:numPr>
                <w:ilvl w:val="0"/>
                <w:numId w:val="32"/>
              </w:numPr>
              <w:spacing w:before="120" w:after="0"/>
              <w:rPr>
                <w:i/>
                <w:iCs/>
                <w:sz w:val="22"/>
                <w:szCs w:val="22"/>
                <w:lang w:val="en-US"/>
              </w:rPr>
            </w:pPr>
            <w:r w:rsidRPr="008F3A3A">
              <w:rPr>
                <w:i/>
                <w:iCs/>
                <w:sz w:val="22"/>
                <w:szCs w:val="22"/>
                <w:lang w:val="en-US"/>
              </w:rPr>
              <w:t>The lower bound of side condition</w:t>
            </w:r>
            <w:r w:rsidR="00510454">
              <w:rPr>
                <w:i/>
                <w:iCs/>
                <w:sz w:val="22"/>
                <w:szCs w:val="22"/>
                <w:lang w:val="en-US"/>
              </w:rPr>
              <w:t xml:space="preserve"> </w:t>
            </w:r>
            <w:r w:rsidRPr="008F3A3A">
              <w:rPr>
                <w:i/>
                <w:iCs/>
                <w:sz w:val="22"/>
                <w:szCs w:val="22"/>
                <w:lang w:val="en-US"/>
              </w:rPr>
              <w:t>(</w:t>
            </w:r>
            <w:proofErr w:type="spellStart"/>
            <w:r w:rsidRPr="008F3A3A">
              <w:rPr>
                <w:i/>
                <w:iCs/>
                <w:sz w:val="22"/>
                <w:szCs w:val="22"/>
                <w:lang w:val="en-US"/>
              </w:rPr>
              <w:t>Ês</w:t>
            </w:r>
            <w:proofErr w:type="spellEnd"/>
            <w:r w:rsidRPr="008F3A3A">
              <w:rPr>
                <w:i/>
                <w:iCs/>
                <w:sz w:val="22"/>
                <w:szCs w:val="22"/>
                <w:lang w:val="en-US"/>
              </w:rPr>
              <w:t>/</w:t>
            </w:r>
            <w:proofErr w:type="spellStart"/>
            <w:r w:rsidRPr="008F3A3A">
              <w:rPr>
                <w:i/>
                <w:iCs/>
                <w:sz w:val="22"/>
                <w:szCs w:val="22"/>
                <w:lang w:val="en-US"/>
              </w:rPr>
              <w:t>Iot</w:t>
            </w:r>
            <w:proofErr w:type="spellEnd"/>
            <w:r w:rsidRPr="008F3A3A">
              <w:rPr>
                <w:i/>
                <w:iCs/>
                <w:sz w:val="22"/>
                <w:szCs w:val="22"/>
                <w:lang w:val="en-US"/>
              </w:rPr>
              <w:t>) for CSI-SINR accuracy requirements can be same as that of L3 SS-SINR measurement</w:t>
            </w:r>
          </w:p>
          <w:p w14:paraId="1BBCBD4E" w14:textId="77777777" w:rsidR="00510454" w:rsidRDefault="00510454" w:rsidP="00EC690A">
            <w:pPr>
              <w:spacing w:before="120" w:after="0"/>
              <w:rPr>
                <w:sz w:val="22"/>
                <w:szCs w:val="22"/>
                <w:lang w:val="en-US"/>
              </w:rPr>
            </w:pPr>
          </w:p>
        </w:tc>
      </w:tr>
    </w:tbl>
    <w:p w14:paraId="33C3D59D" w14:textId="77777777" w:rsidR="00510454" w:rsidRDefault="00510454" w:rsidP="00510454">
      <w:pPr>
        <w:spacing w:before="120" w:after="0"/>
        <w:rPr>
          <w:sz w:val="22"/>
          <w:szCs w:val="22"/>
          <w:lang w:val="en-US"/>
        </w:rPr>
      </w:pPr>
    </w:p>
    <w:p w14:paraId="6FC1710D" w14:textId="38BD2126"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F93E44">
        <w:rPr>
          <w:sz w:val="22"/>
          <w:szCs w:val="22"/>
          <w:lang w:val="en-US"/>
        </w:rPr>
        <w:t>CSI-SINR</w:t>
      </w:r>
      <w:r w:rsidR="005075ED">
        <w:rPr>
          <w:sz w:val="22"/>
          <w:szCs w:val="22"/>
          <w:lang w:val="en-US"/>
        </w:rPr>
        <w:t xml:space="preserve"> measurement accuracy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5321FAE6" w14:textId="1E1767B0" w:rsidR="00E97D60" w:rsidRDefault="00E97D60" w:rsidP="00E97D60">
      <w:pPr>
        <w:spacing w:before="240" w:after="0"/>
        <w:rPr>
          <w:sz w:val="22"/>
          <w:szCs w:val="22"/>
          <w:lang w:eastAsia="zh-CN"/>
        </w:rPr>
      </w:pPr>
      <w:r>
        <w:rPr>
          <w:sz w:val="22"/>
          <w:szCs w:val="22"/>
          <w:lang w:eastAsia="zh-CN"/>
        </w:rPr>
        <w:t xml:space="preserve">The framework of specifying CSI-RSRP accuracy requirements in [2] can be reused for </w:t>
      </w:r>
      <w:r w:rsidR="00B776BC">
        <w:rPr>
          <w:sz w:val="22"/>
          <w:szCs w:val="22"/>
          <w:lang w:eastAsia="zh-CN"/>
        </w:rPr>
        <w:t>CSI-SINR</w:t>
      </w:r>
      <w:r>
        <w:rPr>
          <w:sz w:val="22"/>
          <w:szCs w:val="22"/>
          <w:lang w:eastAsia="zh-CN"/>
        </w:rPr>
        <w:t>. Only one set of accuracy requirements should be specified. The UE is required to meet accuracy requirements when actual timing offset is not beyond the timing offset threshold.</w:t>
      </w:r>
    </w:p>
    <w:p w14:paraId="2CC2F05C" w14:textId="77777777" w:rsidR="00D035BC" w:rsidRDefault="00D035BC" w:rsidP="00D035BC">
      <w:pPr>
        <w:spacing w:before="240" w:after="0"/>
        <w:rPr>
          <w:b/>
          <w:bCs/>
          <w:sz w:val="22"/>
          <w:szCs w:val="22"/>
          <w:lang w:eastAsia="zh-CN"/>
        </w:rPr>
      </w:pPr>
      <w:r>
        <w:rPr>
          <w:b/>
          <w:bCs/>
          <w:sz w:val="22"/>
          <w:szCs w:val="22"/>
          <w:lang w:eastAsia="zh-CN"/>
        </w:rPr>
        <w:t>Proposal 1: Defining one set of accuracy requirements for CSI-SINR measurement.</w:t>
      </w:r>
    </w:p>
    <w:p w14:paraId="04073320" w14:textId="77777777" w:rsidR="00D035BC" w:rsidRDefault="00D035BC" w:rsidP="00E97D60">
      <w:pPr>
        <w:spacing w:before="240" w:after="0"/>
        <w:jc w:val="both"/>
        <w:rPr>
          <w:sz w:val="22"/>
          <w:szCs w:val="22"/>
          <w:lang w:eastAsia="zh-CN"/>
        </w:rPr>
      </w:pPr>
    </w:p>
    <w:p w14:paraId="247A9CAC" w14:textId="5993C84C" w:rsidR="00523A75" w:rsidRDefault="00523A75" w:rsidP="00523A75">
      <w:pPr>
        <w:spacing w:before="240" w:after="0"/>
        <w:jc w:val="both"/>
        <w:rPr>
          <w:sz w:val="22"/>
          <w:szCs w:val="22"/>
          <w:lang w:eastAsia="zh-CN"/>
        </w:rPr>
      </w:pPr>
      <w:r>
        <w:rPr>
          <w:sz w:val="22"/>
          <w:szCs w:val="22"/>
          <w:lang w:eastAsia="zh-CN"/>
        </w:rPr>
        <w:lastRenderedPageBreak/>
        <w:t>Then regarding the threshold for timing offset to derive the accuracy requirements for CSI-SINR measurement it can be based on simulation results. Based on simulation results in [2], following observations are made.</w:t>
      </w:r>
    </w:p>
    <w:p w14:paraId="1FD61826" w14:textId="77777777" w:rsidR="00523A75" w:rsidRPr="001D0324" w:rsidRDefault="00523A75" w:rsidP="00523A75">
      <w:pPr>
        <w:spacing w:before="240" w:after="0"/>
        <w:jc w:val="both"/>
        <w:rPr>
          <w:sz w:val="22"/>
          <w:szCs w:val="22"/>
          <w:lang w:eastAsia="zh-CN"/>
        </w:rPr>
      </w:pPr>
      <w:r>
        <w:rPr>
          <w:i/>
          <w:iCs/>
          <w:sz w:val="22"/>
          <w:szCs w:val="22"/>
          <w:lang w:eastAsia="zh-CN"/>
        </w:rPr>
        <w:t xml:space="preserve">Observation 1.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CP, the absolute </w:t>
      </w:r>
      <w:proofErr w:type="spellStart"/>
      <w:r w:rsidRPr="001D0324">
        <w:rPr>
          <w:sz w:val="22"/>
          <w:szCs w:val="22"/>
          <w:lang w:eastAsia="zh-CN"/>
        </w:rPr>
        <w:t>accuary</w:t>
      </w:r>
      <w:proofErr w:type="spellEnd"/>
      <w:r w:rsidRPr="001D0324">
        <w:rPr>
          <w:sz w:val="22"/>
          <w:szCs w:val="22"/>
          <w:lang w:eastAsia="zh-CN"/>
        </w:rPr>
        <w:t xml:space="preserve"> of </w:t>
      </w:r>
      <w:r>
        <w:rPr>
          <w:sz w:val="22"/>
          <w:szCs w:val="22"/>
          <w:lang w:eastAsia="zh-CN"/>
        </w:rPr>
        <w:t>CSI-SINR</w:t>
      </w:r>
      <w:r w:rsidRPr="001D0324">
        <w:rPr>
          <w:sz w:val="22"/>
          <w:szCs w:val="22"/>
          <w:lang w:eastAsia="zh-CN"/>
        </w:rPr>
        <w:t xml:space="preserve"> measurement with 5 samples is within ±2 dB in both FR1 and FR2.</w:t>
      </w:r>
    </w:p>
    <w:p w14:paraId="73692106" w14:textId="77777777" w:rsidR="00523A75" w:rsidRPr="001D0324" w:rsidRDefault="00523A75" w:rsidP="00523A75">
      <w:pPr>
        <w:spacing w:before="240" w:after="0"/>
        <w:jc w:val="both"/>
        <w:rPr>
          <w:sz w:val="22"/>
          <w:szCs w:val="22"/>
          <w:lang w:eastAsia="zh-CN"/>
        </w:rPr>
      </w:pPr>
      <w:r>
        <w:rPr>
          <w:i/>
          <w:iCs/>
          <w:sz w:val="22"/>
          <w:szCs w:val="22"/>
          <w:lang w:eastAsia="zh-CN"/>
        </w:rPr>
        <w:t xml:space="preserve">Observation 2.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w:t>
      </w:r>
      <w:r>
        <w:rPr>
          <w:sz w:val="22"/>
          <w:szCs w:val="22"/>
          <w:lang w:eastAsia="zh-CN"/>
        </w:rPr>
        <w:t>2</w:t>
      </w:r>
      <w:r w:rsidRPr="001D0324">
        <w:rPr>
          <w:sz w:val="22"/>
          <w:szCs w:val="22"/>
          <w:lang w:eastAsia="zh-CN"/>
        </w:rPr>
        <w:t xml:space="preserve">CP, the absolute </w:t>
      </w:r>
      <w:proofErr w:type="spellStart"/>
      <w:r w:rsidRPr="001D0324">
        <w:rPr>
          <w:sz w:val="22"/>
          <w:szCs w:val="22"/>
          <w:lang w:eastAsia="zh-CN"/>
        </w:rPr>
        <w:t>accuary</w:t>
      </w:r>
      <w:proofErr w:type="spellEnd"/>
      <w:r w:rsidRPr="001D0324">
        <w:rPr>
          <w:sz w:val="22"/>
          <w:szCs w:val="22"/>
          <w:lang w:eastAsia="zh-CN"/>
        </w:rPr>
        <w:t xml:space="preserve"> of </w:t>
      </w:r>
      <w:r>
        <w:rPr>
          <w:sz w:val="22"/>
          <w:szCs w:val="22"/>
          <w:lang w:eastAsia="zh-CN"/>
        </w:rPr>
        <w:t>CSI-SINR</w:t>
      </w:r>
      <w:r w:rsidRPr="001D0324">
        <w:rPr>
          <w:sz w:val="22"/>
          <w:szCs w:val="22"/>
          <w:lang w:eastAsia="zh-CN"/>
        </w:rPr>
        <w:t xml:space="preserve"> measurement with 5 samples is within ±</w:t>
      </w:r>
      <w:r>
        <w:rPr>
          <w:sz w:val="22"/>
          <w:szCs w:val="22"/>
          <w:lang w:eastAsia="zh-CN"/>
        </w:rPr>
        <w:t>3</w:t>
      </w:r>
      <w:r w:rsidRPr="001D0324">
        <w:rPr>
          <w:sz w:val="22"/>
          <w:szCs w:val="22"/>
          <w:lang w:eastAsia="zh-CN"/>
        </w:rPr>
        <w:t xml:space="preserve"> dB in both FR1 and FR2.</w:t>
      </w:r>
    </w:p>
    <w:p w14:paraId="2324DE5D" w14:textId="77777777" w:rsidR="00523A75" w:rsidRPr="001D0324" w:rsidRDefault="00523A75" w:rsidP="00523A75">
      <w:pPr>
        <w:spacing w:before="240" w:after="0"/>
        <w:jc w:val="both"/>
        <w:rPr>
          <w:sz w:val="22"/>
          <w:szCs w:val="22"/>
          <w:lang w:eastAsia="zh-CN"/>
        </w:rPr>
      </w:pPr>
      <w:r>
        <w:rPr>
          <w:i/>
          <w:iCs/>
          <w:sz w:val="22"/>
          <w:szCs w:val="22"/>
          <w:lang w:eastAsia="zh-CN"/>
        </w:rPr>
        <w:t xml:space="preserve">Observation 3.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w:t>
      </w:r>
      <w:r>
        <w:rPr>
          <w:sz w:val="22"/>
          <w:szCs w:val="22"/>
          <w:lang w:eastAsia="zh-CN"/>
        </w:rPr>
        <w:t>3us</w:t>
      </w:r>
      <w:r w:rsidRPr="001D0324">
        <w:rPr>
          <w:sz w:val="22"/>
          <w:szCs w:val="22"/>
          <w:lang w:eastAsia="zh-CN"/>
        </w:rPr>
        <w:t xml:space="preserve">, the absolute </w:t>
      </w:r>
      <w:proofErr w:type="spellStart"/>
      <w:r w:rsidRPr="001D0324">
        <w:rPr>
          <w:sz w:val="22"/>
          <w:szCs w:val="22"/>
          <w:lang w:eastAsia="zh-CN"/>
        </w:rPr>
        <w:t>accuary</w:t>
      </w:r>
      <w:proofErr w:type="spellEnd"/>
      <w:r w:rsidRPr="001D0324">
        <w:rPr>
          <w:sz w:val="22"/>
          <w:szCs w:val="22"/>
          <w:lang w:eastAsia="zh-CN"/>
        </w:rPr>
        <w:t xml:space="preserve"> of </w:t>
      </w:r>
      <w:r>
        <w:rPr>
          <w:sz w:val="22"/>
          <w:szCs w:val="22"/>
          <w:lang w:eastAsia="zh-CN"/>
        </w:rPr>
        <w:t>CSI-SINR</w:t>
      </w:r>
      <w:r w:rsidRPr="001D0324">
        <w:rPr>
          <w:sz w:val="22"/>
          <w:szCs w:val="22"/>
          <w:lang w:eastAsia="zh-CN"/>
        </w:rPr>
        <w:t xml:space="preserve"> measurement with 5 samples is within ±2 dB in FR1 </w:t>
      </w:r>
      <w:r>
        <w:rPr>
          <w:sz w:val="22"/>
          <w:szCs w:val="22"/>
          <w:lang w:eastAsia="zh-CN"/>
        </w:rPr>
        <w:t>only</w:t>
      </w:r>
      <w:r w:rsidRPr="001D0324">
        <w:rPr>
          <w:sz w:val="22"/>
          <w:szCs w:val="22"/>
          <w:lang w:eastAsia="zh-CN"/>
        </w:rPr>
        <w:t>.</w:t>
      </w:r>
    </w:p>
    <w:p w14:paraId="587360F0" w14:textId="77777777" w:rsidR="00523A75" w:rsidRPr="001D0324" w:rsidRDefault="00523A75" w:rsidP="00523A75">
      <w:pPr>
        <w:spacing w:before="240" w:after="0"/>
        <w:jc w:val="both"/>
        <w:rPr>
          <w:sz w:val="22"/>
          <w:szCs w:val="22"/>
          <w:lang w:eastAsia="zh-CN"/>
        </w:rPr>
      </w:pPr>
      <w:r>
        <w:rPr>
          <w:i/>
          <w:iCs/>
          <w:sz w:val="22"/>
          <w:szCs w:val="22"/>
          <w:lang w:eastAsia="zh-CN"/>
        </w:rPr>
        <w:t xml:space="preserve">Observation 4. </w:t>
      </w:r>
      <w:r w:rsidRPr="001D0324">
        <w:rPr>
          <w:sz w:val="22"/>
          <w:szCs w:val="22"/>
          <w:lang w:eastAsia="zh-CN"/>
        </w:rPr>
        <w:t xml:space="preserve">If </w:t>
      </w:r>
      <w:proofErr w:type="spellStart"/>
      <w:r w:rsidRPr="001D0324">
        <w:rPr>
          <w:sz w:val="22"/>
          <w:szCs w:val="22"/>
          <w:lang w:eastAsia="zh-CN"/>
        </w:rPr>
        <w:t>timining</w:t>
      </w:r>
      <w:proofErr w:type="spellEnd"/>
      <w:r w:rsidRPr="001D0324">
        <w:rPr>
          <w:sz w:val="22"/>
          <w:szCs w:val="22"/>
          <w:lang w:eastAsia="zh-CN"/>
        </w:rPr>
        <w:t xml:space="preserve"> delay between two cells is smaller than CP, the absolute </w:t>
      </w:r>
      <w:proofErr w:type="spellStart"/>
      <w:r w:rsidRPr="001D0324">
        <w:rPr>
          <w:sz w:val="22"/>
          <w:szCs w:val="22"/>
          <w:lang w:eastAsia="zh-CN"/>
        </w:rPr>
        <w:t>accuary</w:t>
      </w:r>
      <w:proofErr w:type="spellEnd"/>
      <w:r w:rsidRPr="001D0324">
        <w:rPr>
          <w:sz w:val="22"/>
          <w:szCs w:val="22"/>
          <w:lang w:eastAsia="zh-CN"/>
        </w:rPr>
        <w:t xml:space="preserve"> of </w:t>
      </w:r>
      <w:r>
        <w:rPr>
          <w:sz w:val="22"/>
          <w:szCs w:val="22"/>
          <w:lang w:eastAsia="zh-CN"/>
        </w:rPr>
        <w:t>CSI-SINR</w:t>
      </w:r>
      <w:r w:rsidRPr="001D0324">
        <w:rPr>
          <w:sz w:val="22"/>
          <w:szCs w:val="22"/>
          <w:lang w:eastAsia="zh-CN"/>
        </w:rPr>
        <w:t xml:space="preserve"> measurement with </w:t>
      </w:r>
      <w:r>
        <w:rPr>
          <w:sz w:val="22"/>
          <w:szCs w:val="22"/>
          <w:lang w:eastAsia="zh-CN"/>
        </w:rPr>
        <w:t>3</w:t>
      </w:r>
      <w:r w:rsidRPr="001D0324">
        <w:rPr>
          <w:sz w:val="22"/>
          <w:szCs w:val="22"/>
          <w:lang w:eastAsia="zh-CN"/>
        </w:rPr>
        <w:t xml:space="preserve"> samples is </w:t>
      </w:r>
      <w:r>
        <w:rPr>
          <w:sz w:val="22"/>
          <w:szCs w:val="22"/>
          <w:lang w:eastAsia="zh-CN"/>
        </w:rPr>
        <w:t>worse than</w:t>
      </w:r>
      <w:r w:rsidRPr="001D0324">
        <w:rPr>
          <w:sz w:val="22"/>
          <w:szCs w:val="22"/>
          <w:lang w:eastAsia="zh-CN"/>
        </w:rPr>
        <w:t xml:space="preserve"> ±2 dB in both FR1 and FR2.</w:t>
      </w:r>
    </w:p>
    <w:p w14:paraId="27BD6835" w14:textId="1716AAE3" w:rsidR="00DF2DE5" w:rsidRDefault="00DF2DE5" w:rsidP="00DF2DE5">
      <w:pPr>
        <w:spacing w:before="240" w:after="0"/>
        <w:jc w:val="both"/>
        <w:rPr>
          <w:sz w:val="22"/>
          <w:szCs w:val="22"/>
          <w:lang w:eastAsia="zh-CN"/>
        </w:rPr>
      </w:pPr>
      <w:r>
        <w:rPr>
          <w:rFonts w:hint="eastAsia"/>
          <w:sz w:val="22"/>
          <w:szCs w:val="22"/>
          <w:lang w:eastAsia="zh-CN"/>
        </w:rPr>
        <w:t>T</w:t>
      </w:r>
      <w:r>
        <w:rPr>
          <w:sz w:val="22"/>
          <w:szCs w:val="22"/>
          <w:lang w:eastAsia="zh-CN"/>
        </w:rPr>
        <w:t>he CSI-SINR accuracy results under different timing delay are further illustrated in Figure 1.</w:t>
      </w:r>
    </w:p>
    <w:tbl>
      <w:tblPr>
        <w:tblStyle w:val="TableGrid"/>
        <w:tblW w:w="0" w:type="auto"/>
        <w:tblLook w:val="04A0" w:firstRow="1" w:lastRow="0" w:firstColumn="1" w:lastColumn="0" w:noHBand="0" w:noVBand="1"/>
      </w:tblPr>
      <w:tblGrid>
        <w:gridCol w:w="4814"/>
        <w:gridCol w:w="4815"/>
      </w:tblGrid>
      <w:tr w:rsidR="00DF2DE5" w14:paraId="45546114" w14:textId="77777777" w:rsidTr="009B76B3">
        <w:tc>
          <w:tcPr>
            <w:tcW w:w="4814" w:type="dxa"/>
          </w:tcPr>
          <w:p w14:paraId="28537353" w14:textId="38846365" w:rsidR="00DF2DE5" w:rsidRDefault="00D15FB0" w:rsidP="009B76B3">
            <w:pPr>
              <w:spacing w:before="240" w:after="0"/>
              <w:jc w:val="both"/>
              <w:rPr>
                <w:sz w:val="22"/>
                <w:szCs w:val="22"/>
                <w:lang w:eastAsia="zh-CN"/>
              </w:rPr>
            </w:pPr>
            <w:r>
              <w:rPr>
                <w:noProof/>
              </w:rPr>
              <w:drawing>
                <wp:inline distT="0" distB="0" distL="0" distR="0" wp14:anchorId="49E5E392" wp14:editId="6B38A721">
                  <wp:extent cx="3196800" cy="2397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c>
          <w:tcPr>
            <w:tcW w:w="4815" w:type="dxa"/>
          </w:tcPr>
          <w:p w14:paraId="247C083A" w14:textId="09E21C5D" w:rsidR="00DF2DE5" w:rsidRDefault="00D15FB0" w:rsidP="009B76B3">
            <w:pPr>
              <w:spacing w:before="240" w:after="0"/>
              <w:jc w:val="both"/>
              <w:rPr>
                <w:sz w:val="22"/>
                <w:szCs w:val="22"/>
                <w:lang w:eastAsia="zh-CN"/>
              </w:rPr>
            </w:pPr>
            <w:r>
              <w:rPr>
                <w:rFonts w:hint="eastAsia"/>
                <w:noProof/>
              </w:rPr>
              <w:drawing>
                <wp:inline distT="0" distB="0" distL="0" distR="0" wp14:anchorId="4266D960" wp14:editId="7EAE1D8D">
                  <wp:extent cx="3196800" cy="2397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r>
      <w:tr w:rsidR="00DF2DE5" w14:paraId="3BB1F1E5" w14:textId="77777777" w:rsidTr="009B76B3">
        <w:tc>
          <w:tcPr>
            <w:tcW w:w="4814" w:type="dxa"/>
          </w:tcPr>
          <w:p w14:paraId="511D0518" w14:textId="4CC273CB" w:rsidR="00DF2DE5" w:rsidRDefault="00D15FB0" w:rsidP="009B76B3">
            <w:pPr>
              <w:spacing w:before="240" w:after="0"/>
              <w:jc w:val="both"/>
              <w:rPr>
                <w:sz w:val="22"/>
                <w:szCs w:val="22"/>
                <w:lang w:eastAsia="zh-CN"/>
              </w:rPr>
            </w:pPr>
            <w:r>
              <w:rPr>
                <w:noProof/>
              </w:rPr>
              <w:drawing>
                <wp:inline distT="0" distB="0" distL="0" distR="0" wp14:anchorId="5AE10AC9" wp14:editId="0667AB46">
                  <wp:extent cx="3196800" cy="2397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c>
          <w:tcPr>
            <w:tcW w:w="4815" w:type="dxa"/>
          </w:tcPr>
          <w:p w14:paraId="615958D6" w14:textId="08D0498F" w:rsidR="00DF2DE5" w:rsidRDefault="00D15FB0" w:rsidP="009B76B3">
            <w:pPr>
              <w:spacing w:before="240" w:after="0"/>
              <w:jc w:val="both"/>
              <w:rPr>
                <w:sz w:val="22"/>
                <w:szCs w:val="22"/>
                <w:lang w:eastAsia="zh-CN"/>
              </w:rPr>
            </w:pPr>
            <w:r>
              <w:rPr>
                <w:noProof/>
              </w:rPr>
              <w:drawing>
                <wp:inline distT="0" distB="0" distL="0" distR="0" wp14:anchorId="39A2B39D" wp14:editId="77709ED6">
                  <wp:extent cx="3196800" cy="2397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r>
    </w:tbl>
    <w:p w14:paraId="3499A41A" w14:textId="77777777" w:rsidR="00DF2DE5" w:rsidRDefault="00DF2DE5" w:rsidP="00DF2DE5">
      <w:pPr>
        <w:spacing w:before="240" w:after="0"/>
        <w:jc w:val="center"/>
        <w:rPr>
          <w:sz w:val="22"/>
          <w:szCs w:val="22"/>
          <w:lang w:eastAsia="zh-CN"/>
        </w:rPr>
      </w:pPr>
      <w:r>
        <w:rPr>
          <w:rFonts w:hint="eastAsia"/>
          <w:sz w:val="22"/>
          <w:szCs w:val="22"/>
          <w:lang w:eastAsia="zh-CN"/>
        </w:rPr>
        <w:t>F</w:t>
      </w:r>
      <w:r>
        <w:rPr>
          <w:sz w:val="22"/>
          <w:szCs w:val="22"/>
          <w:lang w:eastAsia="zh-CN"/>
        </w:rPr>
        <w:t>igure 1. CSI-RSRSP accuracy with different timing offset</w:t>
      </w:r>
    </w:p>
    <w:p w14:paraId="0031EC3E" w14:textId="52A2BC0A" w:rsidR="00DF2DE5" w:rsidRDefault="00DF2DE5" w:rsidP="00DF2DE5">
      <w:pPr>
        <w:spacing w:before="240" w:after="0"/>
        <w:jc w:val="both"/>
        <w:rPr>
          <w:sz w:val="22"/>
          <w:szCs w:val="22"/>
          <w:lang w:eastAsia="zh-CN"/>
        </w:rPr>
      </w:pPr>
      <w:r>
        <w:rPr>
          <w:sz w:val="22"/>
          <w:szCs w:val="22"/>
          <w:lang w:eastAsia="zh-CN"/>
        </w:rPr>
        <w:t>So, based on the CSI-</w:t>
      </w:r>
      <w:r w:rsidR="00D757BA">
        <w:rPr>
          <w:sz w:val="22"/>
          <w:szCs w:val="22"/>
          <w:lang w:eastAsia="zh-CN"/>
        </w:rPr>
        <w:t>SINR</w:t>
      </w:r>
      <w:r>
        <w:rPr>
          <w:sz w:val="22"/>
          <w:szCs w:val="22"/>
          <w:lang w:eastAsia="zh-CN"/>
        </w:rPr>
        <w:t xml:space="preserve"> accuracy results the timing offset threshold can be set as CP and SS-</w:t>
      </w:r>
      <w:r w:rsidR="00D757BA">
        <w:rPr>
          <w:sz w:val="22"/>
          <w:szCs w:val="22"/>
          <w:lang w:eastAsia="zh-CN"/>
        </w:rPr>
        <w:t>SINR</w:t>
      </w:r>
      <w:r>
        <w:rPr>
          <w:sz w:val="22"/>
          <w:szCs w:val="22"/>
          <w:lang w:eastAsia="zh-CN"/>
        </w:rPr>
        <w:t xml:space="preserve"> accuracy requirements can be reused for CSI-</w:t>
      </w:r>
      <w:r w:rsidR="00D757BA">
        <w:rPr>
          <w:sz w:val="22"/>
          <w:szCs w:val="22"/>
          <w:lang w:eastAsia="zh-CN"/>
        </w:rPr>
        <w:t>SINR</w:t>
      </w:r>
      <w:r>
        <w:rPr>
          <w:sz w:val="22"/>
          <w:szCs w:val="22"/>
          <w:lang w:eastAsia="zh-CN"/>
        </w:rPr>
        <w:t xml:space="preserve">. </w:t>
      </w:r>
    </w:p>
    <w:p w14:paraId="28EA1665" w14:textId="4CC65232" w:rsidR="00E97D60" w:rsidRDefault="00E97D60" w:rsidP="00E97D60">
      <w:pPr>
        <w:spacing w:before="240" w:after="0"/>
        <w:rPr>
          <w:b/>
          <w:bCs/>
          <w:sz w:val="22"/>
          <w:szCs w:val="22"/>
          <w:lang w:eastAsia="zh-CN"/>
        </w:rPr>
      </w:pPr>
      <w:r>
        <w:rPr>
          <w:b/>
          <w:bCs/>
          <w:sz w:val="22"/>
          <w:szCs w:val="22"/>
          <w:lang w:eastAsia="zh-CN"/>
        </w:rPr>
        <w:t xml:space="preserve">Proposal 2: The accuracy </w:t>
      </w:r>
      <w:r w:rsidR="00D035BC">
        <w:rPr>
          <w:b/>
          <w:bCs/>
          <w:sz w:val="22"/>
          <w:szCs w:val="22"/>
          <w:lang w:eastAsia="zh-CN"/>
        </w:rPr>
        <w:t xml:space="preserve">requirements </w:t>
      </w:r>
      <w:r>
        <w:rPr>
          <w:b/>
          <w:bCs/>
          <w:sz w:val="22"/>
          <w:szCs w:val="22"/>
          <w:lang w:eastAsia="zh-CN"/>
        </w:rPr>
        <w:t xml:space="preserve">of </w:t>
      </w:r>
      <w:r w:rsidR="00B776BC">
        <w:rPr>
          <w:b/>
          <w:bCs/>
          <w:sz w:val="22"/>
          <w:szCs w:val="22"/>
          <w:lang w:eastAsia="zh-CN"/>
        </w:rPr>
        <w:t>CSI-SINR</w:t>
      </w:r>
      <w:r>
        <w:rPr>
          <w:b/>
          <w:bCs/>
          <w:sz w:val="22"/>
          <w:szCs w:val="22"/>
          <w:lang w:eastAsia="zh-CN"/>
        </w:rPr>
        <w:t xml:space="preserve"> measurement</w:t>
      </w:r>
      <w:r w:rsidR="00D035BC">
        <w:rPr>
          <w:b/>
          <w:bCs/>
          <w:sz w:val="22"/>
          <w:szCs w:val="22"/>
          <w:lang w:eastAsia="zh-CN"/>
        </w:rPr>
        <w:t xml:space="preserve"> requirements</w:t>
      </w:r>
      <w:r>
        <w:rPr>
          <w:b/>
          <w:bCs/>
          <w:sz w:val="22"/>
          <w:szCs w:val="22"/>
          <w:lang w:eastAsia="zh-CN"/>
        </w:rPr>
        <w:t xml:space="preserve"> </w:t>
      </w:r>
      <w:r w:rsidR="00D035BC">
        <w:rPr>
          <w:b/>
          <w:bCs/>
          <w:sz w:val="22"/>
          <w:szCs w:val="22"/>
          <w:lang w:eastAsia="zh-CN"/>
        </w:rPr>
        <w:t>are</w:t>
      </w:r>
      <w:r>
        <w:rPr>
          <w:b/>
          <w:bCs/>
          <w:sz w:val="22"/>
          <w:szCs w:val="22"/>
          <w:lang w:eastAsia="zh-CN"/>
        </w:rPr>
        <w:t xml:space="preserve"> to reuse SS-</w:t>
      </w:r>
      <w:r w:rsidR="00B776BC">
        <w:rPr>
          <w:b/>
          <w:bCs/>
          <w:sz w:val="22"/>
          <w:szCs w:val="22"/>
          <w:lang w:eastAsia="zh-CN"/>
        </w:rPr>
        <w:t>SINR</w:t>
      </w:r>
      <w:r>
        <w:rPr>
          <w:b/>
          <w:bCs/>
          <w:sz w:val="22"/>
          <w:szCs w:val="22"/>
          <w:lang w:eastAsia="zh-CN"/>
        </w:rPr>
        <w:t xml:space="preserve"> measurement accuracy</w:t>
      </w:r>
      <w:r w:rsidR="00D035BC">
        <w:rPr>
          <w:b/>
          <w:bCs/>
          <w:sz w:val="22"/>
          <w:szCs w:val="22"/>
          <w:lang w:eastAsia="zh-CN"/>
        </w:rPr>
        <w:t xml:space="preserve"> requirement in both FR1 and FR2</w:t>
      </w:r>
      <w:r>
        <w:rPr>
          <w:b/>
          <w:bCs/>
          <w:sz w:val="22"/>
          <w:szCs w:val="22"/>
          <w:lang w:eastAsia="zh-CN"/>
        </w:rPr>
        <w:t>.</w:t>
      </w:r>
    </w:p>
    <w:p w14:paraId="75E87A28" w14:textId="60969C84" w:rsidR="00E97D60" w:rsidRDefault="00E97D60" w:rsidP="00E97D60">
      <w:pPr>
        <w:spacing w:before="240" w:after="0"/>
        <w:rPr>
          <w:b/>
          <w:bCs/>
          <w:sz w:val="22"/>
          <w:szCs w:val="22"/>
          <w:lang w:eastAsia="zh-CN"/>
        </w:rPr>
      </w:pPr>
      <w:r>
        <w:rPr>
          <w:b/>
          <w:bCs/>
          <w:sz w:val="22"/>
          <w:szCs w:val="22"/>
          <w:lang w:eastAsia="zh-CN"/>
        </w:rPr>
        <w:lastRenderedPageBreak/>
        <w:t xml:space="preserve">Proposal </w:t>
      </w:r>
      <w:r w:rsidR="00D035BC">
        <w:rPr>
          <w:b/>
          <w:bCs/>
          <w:sz w:val="22"/>
          <w:szCs w:val="22"/>
          <w:lang w:eastAsia="zh-CN"/>
        </w:rPr>
        <w:t>3</w:t>
      </w:r>
      <w:r>
        <w:rPr>
          <w:b/>
          <w:bCs/>
          <w:sz w:val="22"/>
          <w:szCs w:val="22"/>
          <w:lang w:eastAsia="zh-CN"/>
        </w:rPr>
        <w:t xml:space="preserve">: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xml:space="preserve">, within which </w:t>
      </w:r>
      <w:r w:rsidR="00D035BC">
        <w:rPr>
          <w:b/>
          <w:bCs/>
          <w:sz w:val="22"/>
          <w:szCs w:val="22"/>
          <w:lang w:eastAsia="zh-CN"/>
        </w:rPr>
        <w:t xml:space="preserve">CSI-SINR </w:t>
      </w:r>
      <w:proofErr w:type="spellStart"/>
      <w:r>
        <w:rPr>
          <w:b/>
          <w:bCs/>
          <w:sz w:val="22"/>
          <w:szCs w:val="22"/>
          <w:lang w:eastAsia="zh-CN"/>
        </w:rPr>
        <w:t>accraucy</w:t>
      </w:r>
      <w:proofErr w:type="spellEnd"/>
      <w:r>
        <w:rPr>
          <w:b/>
          <w:bCs/>
          <w:sz w:val="22"/>
          <w:szCs w:val="22"/>
          <w:lang w:eastAsia="zh-CN"/>
        </w:rPr>
        <w:t xml:space="preserve"> requirements apply,</w:t>
      </w:r>
      <w:r w:rsidRPr="0093676E">
        <w:rPr>
          <w:b/>
          <w:bCs/>
          <w:sz w:val="22"/>
          <w:szCs w:val="22"/>
          <w:lang w:eastAsia="zh-CN"/>
        </w:rPr>
        <w:t xml:space="preserve"> is smaller or equal to CP</w:t>
      </w:r>
      <w:r>
        <w:rPr>
          <w:b/>
          <w:bCs/>
          <w:sz w:val="22"/>
          <w:szCs w:val="22"/>
          <w:lang w:eastAsia="zh-CN"/>
        </w:rPr>
        <w:t>.</w:t>
      </w:r>
    </w:p>
    <w:p w14:paraId="4BE18A09" w14:textId="51B0D8F2" w:rsidR="00930F7B" w:rsidRDefault="00930F7B" w:rsidP="00B823CA">
      <w:pPr>
        <w:spacing w:before="240" w:after="0"/>
        <w:rPr>
          <w:sz w:val="22"/>
          <w:szCs w:val="22"/>
          <w:lang w:eastAsia="zh-CN"/>
        </w:rPr>
      </w:pPr>
    </w:p>
    <w:p w14:paraId="23196DD8" w14:textId="77777777" w:rsidR="00A113F1" w:rsidRDefault="00A113F1" w:rsidP="00A113F1">
      <w:pPr>
        <w:spacing w:before="240" w:after="0"/>
        <w:rPr>
          <w:sz w:val="22"/>
          <w:szCs w:val="22"/>
          <w:lang w:eastAsia="zh-CN"/>
        </w:rPr>
      </w:pPr>
      <w:r>
        <w:rPr>
          <w:sz w:val="22"/>
          <w:szCs w:val="22"/>
          <w:lang w:eastAsia="zh-CN"/>
        </w:rPr>
        <w:t xml:space="preserve">The number of samples to define measurement accuracy requirements is related to the timing offset threshold and accuracy to be specified. If proposal 2 and proposal 3 are agreeable then it can be seen from simulation results in [2] that with 5 samples the accuracy can be </w:t>
      </w:r>
      <w:proofErr w:type="spellStart"/>
      <w:r>
        <w:rPr>
          <w:sz w:val="22"/>
          <w:szCs w:val="22"/>
          <w:lang w:eastAsia="zh-CN"/>
        </w:rPr>
        <w:t>guarantted</w:t>
      </w:r>
      <w:proofErr w:type="spellEnd"/>
      <w:r>
        <w:rPr>
          <w:sz w:val="22"/>
          <w:szCs w:val="22"/>
          <w:lang w:eastAsia="zh-CN"/>
        </w:rPr>
        <w:t xml:space="preserve"> when actual timing offset does not exceed CP.</w:t>
      </w:r>
    </w:p>
    <w:p w14:paraId="2197CE17" w14:textId="43B3CE20" w:rsidR="00A113F1" w:rsidRPr="00BF7C9F" w:rsidRDefault="00A113F1" w:rsidP="00A113F1">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w:t>
      </w:r>
      <w:r>
        <w:rPr>
          <w:b/>
          <w:bCs/>
          <w:sz w:val="22"/>
          <w:szCs w:val="22"/>
        </w:rPr>
        <w:t>SINR</w:t>
      </w:r>
      <w:r w:rsidRPr="00BF7C9F">
        <w:rPr>
          <w:b/>
          <w:bCs/>
          <w:sz w:val="22"/>
          <w:szCs w:val="22"/>
        </w:rPr>
        <w:t xml:space="preserve"> measurement accuracy requirements is 5</w:t>
      </w:r>
      <w:r w:rsidRPr="00BF7C9F">
        <w:rPr>
          <w:b/>
          <w:bCs/>
          <w:sz w:val="22"/>
          <w:szCs w:val="22"/>
          <w:lang w:eastAsia="zh-CN"/>
        </w:rPr>
        <w:t>.</w:t>
      </w:r>
    </w:p>
    <w:p w14:paraId="57C9FAEE" w14:textId="77777777" w:rsidR="00A113F1" w:rsidRDefault="00A113F1" w:rsidP="00A113F1">
      <w:pPr>
        <w:spacing w:before="240" w:after="0"/>
        <w:rPr>
          <w:sz w:val="22"/>
          <w:szCs w:val="22"/>
          <w:lang w:eastAsia="zh-CN"/>
        </w:rPr>
      </w:pPr>
    </w:p>
    <w:p w14:paraId="7AAC6D99" w14:textId="072BFC98" w:rsidR="00A113F1" w:rsidRDefault="00A113F1" w:rsidP="00A113F1">
      <w:pPr>
        <w:spacing w:before="240" w:after="0"/>
        <w:rPr>
          <w:sz w:val="22"/>
          <w:szCs w:val="22"/>
          <w:lang w:eastAsia="zh-CN"/>
        </w:rPr>
      </w:pPr>
      <w:r>
        <w:rPr>
          <w:sz w:val="22"/>
          <w:szCs w:val="22"/>
          <w:lang w:eastAsia="zh-CN"/>
        </w:rPr>
        <w:t xml:space="preserve">Similar to CSI-RSRP, it would be necessary to discuss whether UE is required/necessary to report the CSI-SINR measurement results when actual timing offset is beyond the timing offset threshold CP. In the end this may depending on how network will use the measurement results. We are open to further discussion on this aspect. </w:t>
      </w:r>
    </w:p>
    <w:p w14:paraId="43F5916D" w14:textId="4EE73BA2" w:rsidR="00A113F1" w:rsidRPr="00BF7C9F" w:rsidRDefault="00A113F1" w:rsidP="00A113F1">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w:t>
      </w:r>
      <w:r>
        <w:rPr>
          <w:b/>
          <w:bCs/>
          <w:sz w:val="22"/>
          <w:szCs w:val="22"/>
          <w:lang w:eastAsia="zh-CN"/>
        </w:rPr>
        <w:t>SINR</w:t>
      </w:r>
      <w:r w:rsidRPr="00FB51FF">
        <w:rPr>
          <w:b/>
          <w:bCs/>
          <w:sz w:val="22"/>
          <w:szCs w:val="22"/>
          <w:lang w:eastAsia="zh-CN"/>
        </w:rPr>
        <w:t xml:space="preserve"> measurement results when actual timing offset is beyond the timing offset threshold CP.</w:t>
      </w:r>
    </w:p>
    <w:p w14:paraId="087F9F93" w14:textId="77777777" w:rsidR="00A113F1" w:rsidRDefault="00A113F1" w:rsidP="00B823CA">
      <w:pPr>
        <w:spacing w:before="240" w:after="0"/>
        <w:rPr>
          <w:sz w:val="22"/>
          <w:szCs w:val="22"/>
          <w:lang w:eastAsia="zh-CN"/>
        </w:rPr>
      </w:pPr>
    </w:p>
    <w:p w14:paraId="653CBAC1" w14:textId="7ADD4FD4" w:rsidR="003D26E0" w:rsidRDefault="003D26E0" w:rsidP="00B823CA">
      <w:pPr>
        <w:spacing w:before="240" w:after="0"/>
        <w:rPr>
          <w:sz w:val="22"/>
          <w:szCs w:val="22"/>
          <w:lang w:eastAsia="zh-CN"/>
        </w:rPr>
      </w:pPr>
      <w:r>
        <w:rPr>
          <w:sz w:val="22"/>
          <w:szCs w:val="22"/>
          <w:lang w:eastAsia="zh-CN"/>
        </w:rPr>
        <w:t xml:space="preserve">In addition, </w:t>
      </w:r>
      <w:r w:rsidRPr="003D26E0">
        <w:rPr>
          <w:sz w:val="22"/>
          <w:szCs w:val="22"/>
          <w:lang w:eastAsia="zh-CN"/>
        </w:rPr>
        <w:t xml:space="preserve">how to handle the upper limit of </w:t>
      </w:r>
      <w:proofErr w:type="spellStart"/>
      <w:r w:rsidRPr="003D26E0">
        <w:rPr>
          <w:sz w:val="22"/>
          <w:szCs w:val="22"/>
          <w:lang w:eastAsia="zh-CN"/>
        </w:rPr>
        <w:t>Ês</w:t>
      </w:r>
      <w:proofErr w:type="spellEnd"/>
      <w:r w:rsidRPr="003D26E0">
        <w:rPr>
          <w:sz w:val="22"/>
          <w:szCs w:val="22"/>
          <w:lang w:eastAsia="zh-CN"/>
        </w:rPr>
        <w:t>/</w:t>
      </w:r>
      <w:proofErr w:type="spellStart"/>
      <w:r w:rsidRPr="003D26E0">
        <w:rPr>
          <w:sz w:val="22"/>
          <w:szCs w:val="22"/>
          <w:lang w:eastAsia="zh-CN"/>
        </w:rPr>
        <w:t>Iot</w:t>
      </w:r>
      <w:proofErr w:type="spellEnd"/>
      <w:r w:rsidRPr="003D26E0">
        <w:rPr>
          <w:sz w:val="22"/>
          <w:szCs w:val="22"/>
          <w:lang w:eastAsia="zh-CN"/>
        </w:rPr>
        <w:t xml:space="preserve"> in the CSI-SINR accuracy requirement together with the timing offset</w:t>
      </w:r>
      <w:r w:rsidR="000D5E53">
        <w:rPr>
          <w:sz w:val="22"/>
          <w:szCs w:val="22"/>
          <w:lang w:eastAsia="zh-CN"/>
        </w:rPr>
        <w:t xml:space="preserve"> needs to be decided</w:t>
      </w:r>
      <w:r w:rsidR="00E15110">
        <w:rPr>
          <w:sz w:val="22"/>
          <w:szCs w:val="22"/>
          <w:lang w:eastAsia="zh-CN"/>
        </w:rPr>
        <w:t>.</w:t>
      </w:r>
      <w:r w:rsidR="00BC6719">
        <w:rPr>
          <w:sz w:val="22"/>
          <w:szCs w:val="22"/>
          <w:lang w:eastAsia="zh-CN"/>
        </w:rPr>
        <w:t xml:space="preserve"> Simulation results for CSI-</w:t>
      </w:r>
      <w:r w:rsidR="00BC6719" w:rsidRPr="00E15110">
        <w:rPr>
          <w:sz w:val="22"/>
          <w:szCs w:val="22"/>
          <w:lang w:eastAsia="zh-CN"/>
        </w:rPr>
        <w:t xml:space="preserve"> </w:t>
      </w:r>
      <w:r w:rsidR="00BC6719" w:rsidRPr="003D26E0">
        <w:rPr>
          <w:sz w:val="22"/>
          <w:szCs w:val="22"/>
          <w:lang w:eastAsia="zh-CN"/>
        </w:rPr>
        <w:t xml:space="preserve">SINR </w:t>
      </w:r>
      <w:r w:rsidR="00BC6719">
        <w:rPr>
          <w:sz w:val="22"/>
          <w:szCs w:val="22"/>
          <w:lang w:eastAsia="zh-CN"/>
        </w:rPr>
        <w:t xml:space="preserve">accuracy under high </w:t>
      </w:r>
      <w:proofErr w:type="spellStart"/>
      <w:r w:rsidR="00BC6719" w:rsidRPr="003D26E0">
        <w:rPr>
          <w:sz w:val="22"/>
          <w:szCs w:val="22"/>
          <w:lang w:eastAsia="zh-CN"/>
        </w:rPr>
        <w:t>Ês</w:t>
      </w:r>
      <w:proofErr w:type="spellEnd"/>
      <w:r w:rsidR="00BC6719" w:rsidRPr="003D26E0">
        <w:rPr>
          <w:sz w:val="22"/>
          <w:szCs w:val="22"/>
          <w:lang w:eastAsia="zh-CN"/>
        </w:rPr>
        <w:t>/</w:t>
      </w:r>
      <w:proofErr w:type="spellStart"/>
      <w:r w:rsidR="00BC6719" w:rsidRPr="003D26E0">
        <w:rPr>
          <w:sz w:val="22"/>
          <w:szCs w:val="22"/>
          <w:lang w:eastAsia="zh-CN"/>
        </w:rPr>
        <w:t>Iot</w:t>
      </w:r>
      <w:proofErr w:type="spellEnd"/>
      <w:r w:rsidR="00BC6719">
        <w:rPr>
          <w:sz w:val="22"/>
          <w:szCs w:val="22"/>
          <w:lang w:eastAsia="zh-CN"/>
        </w:rPr>
        <w:t xml:space="preserve"> with different timing delay [0, CP/2, CP, 2CP] are provided in Tables 1.1, 1.2, 1.3 and 1.4 respectively</w:t>
      </w:r>
    </w:p>
    <w:p w14:paraId="18898423" w14:textId="45D932D2" w:rsidR="00B3493F" w:rsidRDefault="003D26E0" w:rsidP="003D26E0">
      <w:pPr>
        <w:spacing w:before="240" w:after="0"/>
        <w:jc w:val="center"/>
        <w:rPr>
          <w:sz w:val="22"/>
          <w:szCs w:val="22"/>
          <w:lang w:eastAsia="zh-CN"/>
        </w:rPr>
      </w:pPr>
      <w:r>
        <w:rPr>
          <w:sz w:val="22"/>
          <w:szCs w:val="22"/>
          <w:lang w:eastAsia="zh-CN"/>
        </w:rPr>
        <w:t>Table 1.1 CSI-</w:t>
      </w:r>
      <w:r w:rsidR="00E15110" w:rsidRPr="00E15110">
        <w:rPr>
          <w:sz w:val="22"/>
          <w:szCs w:val="22"/>
          <w:lang w:eastAsia="zh-CN"/>
        </w:rPr>
        <w:t xml:space="preserve"> </w:t>
      </w:r>
      <w:r w:rsidR="00E15110" w:rsidRPr="003D26E0">
        <w:rPr>
          <w:sz w:val="22"/>
          <w:szCs w:val="22"/>
          <w:lang w:eastAsia="zh-CN"/>
        </w:rPr>
        <w:t xml:space="preserve">SINR </w:t>
      </w:r>
      <w:r>
        <w:rPr>
          <w:sz w:val="22"/>
          <w:szCs w:val="22"/>
          <w:lang w:eastAsia="zh-CN"/>
        </w:rPr>
        <w:t xml:space="preserve">accuracy under high </w:t>
      </w:r>
      <w:proofErr w:type="spellStart"/>
      <w:r w:rsidR="00E15110" w:rsidRPr="003D26E0">
        <w:rPr>
          <w:sz w:val="22"/>
          <w:szCs w:val="22"/>
          <w:lang w:eastAsia="zh-CN"/>
        </w:rPr>
        <w:t>Ês</w:t>
      </w:r>
      <w:proofErr w:type="spellEnd"/>
      <w:r w:rsidR="00E15110" w:rsidRPr="003D26E0">
        <w:rPr>
          <w:sz w:val="22"/>
          <w:szCs w:val="22"/>
          <w:lang w:eastAsia="zh-CN"/>
        </w:rPr>
        <w:t>/</w:t>
      </w:r>
      <w:proofErr w:type="spellStart"/>
      <w:r w:rsidR="00E15110" w:rsidRPr="003D26E0">
        <w:rPr>
          <w:sz w:val="22"/>
          <w:szCs w:val="22"/>
          <w:lang w:eastAsia="zh-CN"/>
        </w:rPr>
        <w:t>Iot</w:t>
      </w:r>
      <w:proofErr w:type="spellEnd"/>
      <w:r>
        <w:rPr>
          <w:sz w:val="22"/>
          <w:szCs w:val="22"/>
          <w:lang w:eastAsia="zh-CN"/>
        </w:rPr>
        <w:t xml:space="preserve"> with td=0</w:t>
      </w:r>
    </w:p>
    <w:tbl>
      <w:tblPr>
        <w:tblW w:w="6940" w:type="dxa"/>
        <w:jc w:val="center"/>
        <w:tblLook w:val="04A0" w:firstRow="1" w:lastRow="0" w:firstColumn="1" w:lastColumn="0" w:noHBand="0" w:noVBand="1"/>
      </w:tblPr>
      <w:tblGrid>
        <w:gridCol w:w="1180"/>
        <w:gridCol w:w="960"/>
        <w:gridCol w:w="960"/>
        <w:gridCol w:w="960"/>
        <w:gridCol w:w="960"/>
        <w:gridCol w:w="960"/>
        <w:gridCol w:w="960"/>
      </w:tblGrid>
      <w:tr w:rsidR="003D26E0" w:rsidRPr="003D26E0" w14:paraId="1C8886FF" w14:textId="77777777" w:rsidTr="003D26E0">
        <w:trPr>
          <w:trHeight w:val="300"/>
          <w:jc w:val="center"/>
        </w:trPr>
        <w:tc>
          <w:tcPr>
            <w:tcW w:w="118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3BD73DBC"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SINR</w:t>
            </w:r>
          </w:p>
        </w:tc>
        <w:tc>
          <w:tcPr>
            <w:tcW w:w="960" w:type="dxa"/>
            <w:tcBorders>
              <w:top w:val="single" w:sz="8" w:space="0" w:color="auto"/>
              <w:left w:val="nil"/>
              <w:bottom w:val="single" w:sz="4" w:space="0" w:color="auto"/>
              <w:right w:val="nil"/>
            </w:tcBorders>
            <w:shd w:val="clear" w:color="auto" w:fill="auto"/>
            <w:noWrap/>
            <w:vAlign w:val="bottom"/>
            <w:hideMark/>
          </w:tcPr>
          <w:p w14:paraId="4B6838CD" w14:textId="3D1E0DE3"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7857F2B3"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AWGN</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6106C240" w14:textId="45078F83"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5B56E997" w14:textId="4E196A75"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304C259D"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ETU 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744BD71E" w14:textId="4015EA7D" w:rsidR="003D26E0" w:rsidRPr="003D26E0" w:rsidRDefault="003D26E0" w:rsidP="003D26E0">
            <w:pPr>
              <w:spacing w:after="0"/>
              <w:jc w:val="center"/>
              <w:rPr>
                <w:rFonts w:ascii="Calibri" w:eastAsia="Times New Roman" w:hAnsi="Calibri" w:cs="Calibri"/>
                <w:color w:val="000000"/>
                <w:sz w:val="22"/>
                <w:szCs w:val="22"/>
                <w:lang w:val="en-US" w:eastAsia="zh-CN"/>
              </w:rPr>
            </w:pPr>
          </w:p>
        </w:tc>
      </w:tr>
      <w:tr w:rsidR="003D26E0" w:rsidRPr="003D26E0" w14:paraId="167AB855" w14:textId="77777777" w:rsidTr="003D26E0">
        <w:trPr>
          <w:trHeight w:val="315"/>
          <w:jc w:val="center"/>
        </w:trPr>
        <w:tc>
          <w:tcPr>
            <w:tcW w:w="1180" w:type="dxa"/>
            <w:vMerge/>
            <w:tcBorders>
              <w:top w:val="single" w:sz="8" w:space="0" w:color="auto"/>
              <w:left w:val="single" w:sz="8" w:space="0" w:color="auto"/>
              <w:bottom w:val="nil"/>
              <w:right w:val="single" w:sz="8" w:space="0" w:color="auto"/>
            </w:tcBorders>
            <w:vAlign w:val="center"/>
            <w:hideMark/>
          </w:tcPr>
          <w:p w14:paraId="3CAFAA19"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nil"/>
              <w:left w:val="nil"/>
              <w:bottom w:val="single" w:sz="8" w:space="0" w:color="auto"/>
              <w:right w:val="single" w:sz="4" w:space="0" w:color="auto"/>
            </w:tcBorders>
            <w:shd w:val="clear" w:color="auto" w:fill="auto"/>
            <w:noWrap/>
            <w:vAlign w:val="bottom"/>
            <w:hideMark/>
          </w:tcPr>
          <w:p w14:paraId="3A1D432B"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0FA6AA68"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07E40CD6"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c>
          <w:tcPr>
            <w:tcW w:w="960" w:type="dxa"/>
            <w:tcBorders>
              <w:top w:val="nil"/>
              <w:left w:val="nil"/>
              <w:bottom w:val="single" w:sz="8" w:space="0" w:color="auto"/>
              <w:right w:val="single" w:sz="4" w:space="0" w:color="auto"/>
            </w:tcBorders>
            <w:shd w:val="clear" w:color="auto" w:fill="auto"/>
            <w:noWrap/>
            <w:vAlign w:val="bottom"/>
            <w:hideMark/>
          </w:tcPr>
          <w:p w14:paraId="52CD11EF"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2035CD66"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4B159826"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r>
      <w:tr w:rsidR="003D26E0" w:rsidRPr="003D26E0" w14:paraId="57B10189" w14:textId="77777777" w:rsidTr="003D26E0">
        <w:trPr>
          <w:trHeight w:val="300"/>
          <w:jc w:val="center"/>
        </w:trPr>
        <w:tc>
          <w:tcPr>
            <w:tcW w:w="11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CFE5623"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bottom"/>
            <w:hideMark/>
          </w:tcPr>
          <w:p w14:paraId="443B84EF"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-0.12</w:t>
            </w:r>
          </w:p>
        </w:tc>
        <w:tc>
          <w:tcPr>
            <w:tcW w:w="960" w:type="dxa"/>
            <w:tcBorders>
              <w:top w:val="nil"/>
              <w:left w:val="nil"/>
              <w:bottom w:val="single" w:sz="4" w:space="0" w:color="auto"/>
              <w:right w:val="single" w:sz="4" w:space="0" w:color="auto"/>
            </w:tcBorders>
            <w:shd w:val="clear" w:color="auto" w:fill="auto"/>
            <w:noWrap/>
            <w:vAlign w:val="bottom"/>
            <w:hideMark/>
          </w:tcPr>
          <w:p w14:paraId="3A67A75B"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0.13</w:t>
            </w:r>
          </w:p>
        </w:tc>
        <w:tc>
          <w:tcPr>
            <w:tcW w:w="960" w:type="dxa"/>
            <w:tcBorders>
              <w:top w:val="nil"/>
              <w:left w:val="nil"/>
              <w:bottom w:val="single" w:sz="4" w:space="0" w:color="auto"/>
              <w:right w:val="single" w:sz="8" w:space="0" w:color="auto"/>
            </w:tcBorders>
            <w:shd w:val="clear" w:color="auto" w:fill="auto"/>
            <w:noWrap/>
            <w:vAlign w:val="bottom"/>
            <w:hideMark/>
          </w:tcPr>
          <w:p w14:paraId="358C226E"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0.40</w:t>
            </w:r>
          </w:p>
        </w:tc>
        <w:tc>
          <w:tcPr>
            <w:tcW w:w="960" w:type="dxa"/>
            <w:tcBorders>
              <w:top w:val="nil"/>
              <w:left w:val="nil"/>
              <w:bottom w:val="single" w:sz="4" w:space="0" w:color="auto"/>
              <w:right w:val="single" w:sz="4" w:space="0" w:color="auto"/>
            </w:tcBorders>
            <w:shd w:val="clear" w:color="auto" w:fill="auto"/>
            <w:noWrap/>
            <w:vAlign w:val="bottom"/>
            <w:hideMark/>
          </w:tcPr>
          <w:p w14:paraId="5C119DAA"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-0.92</w:t>
            </w:r>
          </w:p>
        </w:tc>
        <w:tc>
          <w:tcPr>
            <w:tcW w:w="960" w:type="dxa"/>
            <w:tcBorders>
              <w:top w:val="nil"/>
              <w:left w:val="nil"/>
              <w:bottom w:val="single" w:sz="4" w:space="0" w:color="auto"/>
              <w:right w:val="single" w:sz="4" w:space="0" w:color="auto"/>
            </w:tcBorders>
            <w:shd w:val="clear" w:color="auto" w:fill="auto"/>
            <w:noWrap/>
            <w:vAlign w:val="bottom"/>
            <w:hideMark/>
          </w:tcPr>
          <w:p w14:paraId="2ADA7C71"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-0.52</w:t>
            </w:r>
          </w:p>
        </w:tc>
        <w:tc>
          <w:tcPr>
            <w:tcW w:w="960" w:type="dxa"/>
            <w:tcBorders>
              <w:top w:val="nil"/>
              <w:left w:val="nil"/>
              <w:bottom w:val="single" w:sz="4" w:space="0" w:color="auto"/>
              <w:right w:val="single" w:sz="8" w:space="0" w:color="auto"/>
            </w:tcBorders>
            <w:shd w:val="clear" w:color="auto" w:fill="auto"/>
            <w:noWrap/>
            <w:vAlign w:val="bottom"/>
            <w:hideMark/>
          </w:tcPr>
          <w:p w14:paraId="1AE4D44B"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-0.22</w:t>
            </w:r>
          </w:p>
        </w:tc>
      </w:tr>
      <w:tr w:rsidR="003D26E0" w:rsidRPr="003D26E0" w14:paraId="242F4434"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3C94B8C4"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15</w:t>
            </w:r>
          </w:p>
        </w:tc>
        <w:tc>
          <w:tcPr>
            <w:tcW w:w="960" w:type="dxa"/>
            <w:tcBorders>
              <w:top w:val="nil"/>
              <w:left w:val="nil"/>
              <w:bottom w:val="single" w:sz="4" w:space="0" w:color="auto"/>
              <w:right w:val="single" w:sz="4" w:space="0" w:color="auto"/>
            </w:tcBorders>
            <w:shd w:val="clear" w:color="auto" w:fill="auto"/>
            <w:noWrap/>
            <w:vAlign w:val="bottom"/>
            <w:hideMark/>
          </w:tcPr>
          <w:p w14:paraId="3081026F"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-0.08</w:t>
            </w:r>
          </w:p>
        </w:tc>
        <w:tc>
          <w:tcPr>
            <w:tcW w:w="960" w:type="dxa"/>
            <w:tcBorders>
              <w:top w:val="nil"/>
              <w:left w:val="nil"/>
              <w:bottom w:val="single" w:sz="4" w:space="0" w:color="auto"/>
              <w:right w:val="single" w:sz="4" w:space="0" w:color="auto"/>
            </w:tcBorders>
            <w:shd w:val="clear" w:color="auto" w:fill="auto"/>
            <w:noWrap/>
            <w:vAlign w:val="bottom"/>
            <w:hideMark/>
          </w:tcPr>
          <w:p w14:paraId="60471DE3"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0.14</w:t>
            </w:r>
          </w:p>
        </w:tc>
        <w:tc>
          <w:tcPr>
            <w:tcW w:w="960" w:type="dxa"/>
            <w:tcBorders>
              <w:top w:val="nil"/>
              <w:left w:val="nil"/>
              <w:bottom w:val="single" w:sz="4" w:space="0" w:color="auto"/>
              <w:right w:val="single" w:sz="8" w:space="0" w:color="auto"/>
            </w:tcBorders>
            <w:shd w:val="clear" w:color="auto" w:fill="auto"/>
            <w:noWrap/>
            <w:vAlign w:val="bottom"/>
            <w:hideMark/>
          </w:tcPr>
          <w:p w14:paraId="235264D5"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0.37</w:t>
            </w:r>
          </w:p>
        </w:tc>
        <w:tc>
          <w:tcPr>
            <w:tcW w:w="960" w:type="dxa"/>
            <w:tcBorders>
              <w:top w:val="nil"/>
              <w:left w:val="nil"/>
              <w:bottom w:val="single" w:sz="4" w:space="0" w:color="auto"/>
              <w:right w:val="single" w:sz="4" w:space="0" w:color="auto"/>
            </w:tcBorders>
            <w:shd w:val="clear" w:color="auto" w:fill="auto"/>
            <w:noWrap/>
            <w:vAlign w:val="bottom"/>
            <w:hideMark/>
          </w:tcPr>
          <w:p w14:paraId="2AF31147"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-1.92</w:t>
            </w:r>
          </w:p>
        </w:tc>
        <w:tc>
          <w:tcPr>
            <w:tcW w:w="960" w:type="dxa"/>
            <w:tcBorders>
              <w:top w:val="nil"/>
              <w:left w:val="nil"/>
              <w:bottom w:val="single" w:sz="4" w:space="0" w:color="auto"/>
              <w:right w:val="single" w:sz="4" w:space="0" w:color="auto"/>
            </w:tcBorders>
            <w:shd w:val="clear" w:color="auto" w:fill="auto"/>
            <w:noWrap/>
            <w:vAlign w:val="bottom"/>
            <w:hideMark/>
          </w:tcPr>
          <w:p w14:paraId="49EA98B9"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-1.52</w:t>
            </w:r>
          </w:p>
        </w:tc>
        <w:tc>
          <w:tcPr>
            <w:tcW w:w="960" w:type="dxa"/>
            <w:tcBorders>
              <w:top w:val="nil"/>
              <w:left w:val="nil"/>
              <w:bottom w:val="single" w:sz="4" w:space="0" w:color="auto"/>
              <w:right w:val="single" w:sz="8" w:space="0" w:color="auto"/>
            </w:tcBorders>
            <w:shd w:val="clear" w:color="auto" w:fill="auto"/>
            <w:noWrap/>
            <w:vAlign w:val="bottom"/>
            <w:hideMark/>
          </w:tcPr>
          <w:p w14:paraId="47F1D96F"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-1.13</w:t>
            </w:r>
          </w:p>
        </w:tc>
      </w:tr>
      <w:tr w:rsidR="003D26E0" w:rsidRPr="003D26E0" w14:paraId="731AF4D0"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4458404E"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bottom"/>
            <w:hideMark/>
          </w:tcPr>
          <w:p w14:paraId="08A7B9C5"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-0.09</w:t>
            </w:r>
          </w:p>
        </w:tc>
        <w:tc>
          <w:tcPr>
            <w:tcW w:w="960" w:type="dxa"/>
            <w:tcBorders>
              <w:top w:val="nil"/>
              <w:left w:val="nil"/>
              <w:bottom w:val="single" w:sz="4" w:space="0" w:color="auto"/>
              <w:right w:val="single" w:sz="4" w:space="0" w:color="auto"/>
            </w:tcBorders>
            <w:shd w:val="clear" w:color="auto" w:fill="auto"/>
            <w:noWrap/>
            <w:vAlign w:val="bottom"/>
            <w:hideMark/>
          </w:tcPr>
          <w:p w14:paraId="258E6E58"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0.12</w:t>
            </w:r>
          </w:p>
        </w:tc>
        <w:tc>
          <w:tcPr>
            <w:tcW w:w="960" w:type="dxa"/>
            <w:tcBorders>
              <w:top w:val="nil"/>
              <w:left w:val="nil"/>
              <w:bottom w:val="single" w:sz="4" w:space="0" w:color="auto"/>
              <w:right w:val="single" w:sz="8" w:space="0" w:color="auto"/>
            </w:tcBorders>
            <w:shd w:val="clear" w:color="auto" w:fill="auto"/>
            <w:noWrap/>
            <w:vAlign w:val="bottom"/>
            <w:hideMark/>
          </w:tcPr>
          <w:p w14:paraId="642BED26"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0.37</w:t>
            </w:r>
          </w:p>
        </w:tc>
        <w:tc>
          <w:tcPr>
            <w:tcW w:w="960" w:type="dxa"/>
            <w:tcBorders>
              <w:top w:val="nil"/>
              <w:left w:val="nil"/>
              <w:bottom w:val="single" w:sz="4" w:space="0" w:color="auto"/>
              <w:right w:val="single" w:sz="4" w:space="0" w:color="auto"/>
            </w:tcBorders>
            <w:shd w:val="clear" w:color="auto" w:fill="auto"/>
            <w:noWrap/>
            <w:vAlign w:val="bottom"/>
            <w:hideMark/>
          </w:tcPr>
          <w:p w14:paraId="0435BA14"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-4.33</w:t>
            </w:r>
          </w:p>
        </w:tc>
        <w:tc>
          <w:tcPr>
            <w:tcW w:w="960" w:type="dxa"/>
            <w:tcBorders>
              <w:top w:val="nil"/>
              <w:left w:val="nil"/>
              <w:bottom w:val="single" w:sz="4" w:space="0" w:color="auto"/>
              <w:right w:val="single" w:sz="4" w:space="0" w:color="auto"/>
            </w:tcBorders>
            <w:shd w:val="clear" w:color="auto" w:fill="auto"/>
            <w:noWrap/>
            <w:vAlign w:val="bottom"/>
            <w:hideMark/>
          </w:tcPr>
          <w:p w14:paraId="1C303AA1"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-3.55</w:t>
            </w:r>
          </w:p>
        </w:tc>
        <w:tc>
          <w:tcPr>
            <w:tcW w:w="960" w:type="dxa"/>
            <w:tcBorders>
              <w:top w:val="nil"/>
              <w:left w:val="nil"/>
              <w:bottom w:val="single" w:sz="4" w:space="0" w:color="auto"/>
              <w:right w:val="single" w:sz="8" w:space="0" w:color="auto"/>
            </w:tcBorders>
            <w:shd w:val="clear" w:color="auto" w:fill="auto"/>
            <w:noWrap/>
            <w:vAlign w:val="bottom"/>
            <w:hideMark/>
          </w:tcPr>
          <w:p w14:paraId="0145F029"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-2.99</w:t>
            </w:r>
          </w:p>
        </w:tc>
      </w:tr>
      <w:tr w:rsidR="003D26E0" w:rsidRPr="003D26E0" w14:paraId="026281DD"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6C2EB7F0"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25</w:t>
            </w:r>
          </w:p>
        </w:tc>
        <w:tc>
          <w:tcPr>
            <w:tcW w:w="960" w:type="dxa"/>
            <w:tcBorders>
              <w:top w:val="nil"/>
              <w:left w:val="nil"/>
              <w:bottom w:val="single" w:sz="4" w:space="0" w:color="auto"/>
              <w:right w:val="single" w:sz="4" w:space="0" w:color="auto"/>
            </w:tcBorders>
            <w:shd w:val="clear" w:color="auto" w:fill="auto"/>
            <w:noWrap/>
            <w:vAlign w:val="bottom"/>
            <w:hideMark/>
          </w:tcPr>
          <w:p w14:paraId="5753589D"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-0.09</w:t>
            </w:r>
          </w:p>
        </w:tc>
        <w:tc>
          <w:tcPr>
            <w:tcW w:w="960" w:type="dxa"/>
            <w:tcBorders>
              <w:top w:val="nil"/>
              <w:left w:val="nil"/>
              <w:bottom w:val="single" w:sz="4" w:space="0" w:color="auto"/>
              <w:right w:val="single" w:sz="4" w:space="0" w:color="auto"/>
            </w:tcBorders>
            <w:shd w:val="clear" w:color="auto" w:fill="auto"/>
            <w:noWrap/>
            <w:vAlign w:val="bottom"/>
            <w:hideMark/>
          </w:tcPr>
          <w:p w14:paraId="337B6490"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0.11</w:t>
            </w:r>
          </w:p>
        </w:tc>
        <w:tc>
          <w:tcPr>
            <w:tcW w:w="960" w:type="dxa"/>
            <w:tcBorders>
              <w:top w:val="nil"/>
              <w:left w:val="nil"/>
              <w:bottom w:val="single" w:sz="4" w:space="0" w:color="auto"/>
              <w:right w:val="single" w:sz="8" w:space="0" w:color="auto"/>
            </w:tcBorders>
            <w:shd w:val="clear" w:color="auto" w:fill="auto"/>
            <w:noWrap/>
            <w:vAlign w:val="bottom"/>
            <w:hideMark/>
          </w:tcPr>
          <w:p w14:paraId="1FCDC6E0"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0.37</w:t>
            </w:r>
          </w:p>
        </w:tc>
        <w:tc>
          <w:tcPr>
            <w:tcW w:w="960" w:type="dxa"/>
            <w:tcBorders>
              <w:top w:val="nil"/>
              <w:left w:val="nil"/>
              <w:bottom w:val="single" w:sz="4" w:space="0" w:color="auto"/>
              <w:right w:val="single" w:sz="4" w:space="0" w:color="auto"/>
            </w:tcBorders>
            <w:shd w:val="clear" w:color="auto" w:fill="auto"/>
            <w:noWrap/>
            <w:vAlign w:val="bottom"/>
            <w:hideMark/>
          </w:tcPr>
          <w:p w14:paraId="34533BB1"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-7.86</w:t>
            </w:r>
          </w:p>
        </w:tc>
        <w:tc>
          <w:tcPr>
            <w:tcW w:w="960" w:type="dxa"/>
            <w:tcBorders>
              <w:top w:val="nil"/>
              <w:left w:val="nil"/>
              <w:bottom w:val="single" w:sz="4" w:space="0" w:color="auto"/>
              <w:right w:val="single" w:sz="4" w:space="0" w:color="auto"/>
            </w:tcBorders>
            <w:shd w:val="clear" w:color="auto" w:fill="auto"/>
            <w:noWrap/>
            <w:vAlign w:val="bottom"/>
            <w:hideMark/>
          </w:tcPr>
          <w:p w14:paraId="7825D79B"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-6.82</w:t>
            </w:r>
          </w:p>
        </w:tc>
        <w:tc>
          <w:tcPr>
            <w:tcW w:w="960" w:type="dxa"/>
            <w:tcBorders>
              <w:top w:val="nil"/>
              <w:left w:val="nil"/>
              <w:bottom w:val="single" w:sz="4" w:space="0" w:color="auto"/>
              <w:right w:val="single" w:sz="8" w:space="0" w:color="auto"/>
            </w:tcBorders>
            <w:shd w:val="clear" w:color="auto" w:fill="auto"/>
            <w:noWrap/>
            <w:vAlign w:val="bottom"/>
            <w:hideMark/>
          </w:tcPr>
          <w:p w14:paraId="5ECD3B22"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-5.84</w:t>
            </w:r>
          </w:p>
        </w:tc>
      </w:tr>
      <w:tr w:rsidR="003D26E0" w:rsidRPr="003D26E0" w14:paraId="79CDD871" w14:textId="77777777" w:rsidTr="003D26E0">
        <w:trPr>
          <w:trHeight w:val="315"/>
          <w:jc w:val="center"/>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181CAE17"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30</w:t>
            </w:r>
          </w:p>
        </w:tc>
        <w:tc>
          <w:tcPr>
            <w:tcW w:w="960" w:type="dxa"/>
            <w:tcBorders>
              <w:top w:val="nil"/>
              <w:left w:val="nil"/>
              <w:bottom w:val="single" w:sz="8" w:space="0" w:color="auto"/>
              <w:right w:val="single" w:sz="4" w:space="0" w:color="auto"/>
            </w:tcBorders>
            <w:shd w:val="clear" w:color="auto" w:fill="auto"/>
            <w:noWrap/>
            <w:vAlign w:val="bottom"/>
            <w:hideMark/>
          </w:tcPr>
          <w:p w14:paraId="1F4F61AE"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-0.08</w:t>
            </w:r>
          </w:p>
        </w:tc>
        <w:tc>
          <w:tcPr>
            <w:tcW w:w="960" w:type="dxa"/>
            <w:tcBorders>
              <w:top w:val="nil"/>
              <w:left w:val="nil"/>
              <w:bottom w:val="single" w:sz="8" w:space="0" w:color="auto"/>
              <w:right w:val="single" w:sz="4" w:space="0" w:color="auto"/>
            </w:tcBorders>
            <w:shd w:val="clear" w:color="auto" w:fill="auto"/>
            <w:noWrap/>
            <w:vAlign w:val="bottom"/>
            <w:hideMark/>
          </w:tcPr>
          <w:p w14:paraId="436318F7"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0.12</w:t>
            </w:r>
          </w:p>
        </w:tc>
        <w:tc>
          <w:tcPr>
            <w:tcW w:w="960" w:type="dxa"/>
            <w:tcBorders>
              <w:top w:val="nil"/>
              <w:left w:val="nil"/>
              <w:bottom w:val="single" w:sz="8" w:space="0" w:color="auto"/>
              <w:right w:val="single" w:sz="8" w:space="0" w:color="auto"/>
            </w:tcBorders>
            <w:shd w:val="clear" w:color="auto" w:fill="auto"/>
            <w:noWrap/>
            <w:vAlign w:val="bottom"/>
            <w:hideMark/>
          </w:tcPr>
          <w:p w14:paraId="4BC1A3E1"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0.37</w:t>
            </w:r>
          </w:p>
        </w:tc>
        <w:tc>
          <w:tcPr>
            <w:tcW w:w="960" w:type="dxa"/>
            <w:tcBorders>
              <w:top w:val="nil"/>
              <w:left w:val="nil"/>
              <w:bottom w:val="single" w:sz="8" w:space="0" w:color="auto"/>
              <w:right w:val="single" w:sz="4" w:space="0" w:color="auto"/>
            </w:tcBorders>
            <w:shd w:val="clear" w:color="auto" w:fill="auto"/>
            <w:noWrap/>
            <w:vAlign w:val="bottom"/>
            <w:hideMark/>
          </w:tcPr>
          <w:p w14:paraId="5EB8DB02"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-12.29</w:t>
            </w:r>
          </w:p>
        </w:tc>
        <w:tc>
          <w:tcPr>
            <w:tcW w:w="960" w:type="dxa"/>
            <w:tcBorders>
              <w:top w:val="nil"/>
              <w:left w:val="nil"/>
              <w:bottom w:val="single" w:sz="8" w:space="0" w:color="auto"/>
              <w:right w:val="single" w:sz="4" w:space="0" w:color="auto"/>
            </w:tcBorders>
            <w:shd w:val="clear" w:color="auto" w:fill="auto"/>
            <w:noWrap/>
            <w:vAlign w:val="bottom"/>
            <w:hideMark/>
          </w:tcPr>
          <w:p w14:paraId="74B6C79F"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-10.99</w:t>
            </w:r>
          </w:p>
        </w:tc>
        <w:tc>
          <w:tcPr>
            <w:tcW w:w="960" w:type="dxa"/>
            <w:tcBorders>
              <w:top w:val="nil"/>
              <w:left w:val="nil"/>
              <w:bottom w:val="single" w:sz="8" w:space="0" w:color="auto"/>
              <w:right w:val="single" w:sz="8" w:space="0" w:color="auto"/>
            </w:tcBorders>
            <w:shd w:val="clear" w:color="auto" w:fill="auto"/>
            <w:noWrap/>
            <w:vAlign w:val="bottom"/>
            <w:hideMark/>
          </w:tcPr>
          <w:p w14:paraId="23150E2F" w14:textId="77777777" w:rsidR="003D26E0" w:rsidRPr="003D26E0" w:rsidRDefault="003D26E0" w:rsidP="003D26E0">
            <w:pPr>
              <w:spacing w:after="0"/>
              <w:jc w:val="center"/>
              <w:rPr>
                <w:rFonts w:eastAsia="Times New Roman"/>
                <w:color w:val="000000"/>
                <w:sz w:val="22"/>
                <w:szCs w:val="22"/>
                <w:lang w:val="en-US" w:eastAsia="zh-CN"/>
              </w:rPr>
            </w:pPr>
            <w:r w:rsidRPr="003D26E0">
              <w:rPr>
                <w:rFonts w:eastAsia="Times New Roman"/>
                <w:color w:val="000000"/>
                <w:sz w:val="22"/>
                <w:szCs w:val="22"/>
                <w:lang w:val="en-US" w:eastAsia="zh-CN"/>
              </w:rPr>
              <w:t>-9.86</w:t>
            </w:r>
          </w:p>
        </w:tc>
      </w:tr>
    </w:tbl>
    <w:p w14:paraId="60CDF98B" w14:textId="6B7D7226" w:rsidR="003D26E0" w:rsidRDefault="003D26E0" w:rsidP="003D26E0">
      <w:pPr>
        <w:spacing w:before="240" w:after="0"/>
        <w:jc w:val="center"/>
        <w:rPr>
          <w:sz w:val="22"/>
          <w:szCs w:val="22"/>
          <w:lang w:eastAsia="zh-CN"/>
        </w:rPr>
      </w:pPr>
      <w:r>
        <w:rPr>
          <w:sz w:val="22"/>
          <w:szCs w:val="22"/>
          <w:lang w:eastAsia="zh-CN"/>
        </w:rPr>
        <w:t>Table 1.2 CSI-</w:t>
      </w:r>
      <w:r w:rsidR="00E15110" w:rsidRPr="00E15110">
        <w:rPr>
          <w:sz w:val="22"/>
          <w:szCs w:val="22"/>
          <w:lang w:eastAsia="zh-CN"/>
        </w:rPr>
        <w:t xml:space="preserve"> </w:t>
      </w:r>
      <w:r w:rsidR="00E15110" w:rsidRPr="003D26E0">
        <w:rPr>
          <w:sz w:val="22"/>
          <w:szCs w:val="22"/>
          <w:lang w:eastAsia="zh-CN"/>
        </w:rPr>
        <w:t xml:space="preserve">SINR </w:t>
      </w:r>
      <w:r>
        <w:rPr>
          <w:sz w:val="22"/>
          <w:szCs w:val="22"/>
          <w:lang w:eastAsia="zh-CN"/>
        </w:rPr>
        <w:t xml:space="preserve">accuracy under high </w:t>
      </w:r>
      <w:proofErr w:type="spellStart"/>
      <w:r w:rsidR="00E15110" w:rsidRPr="003D26E0">
        <w:rPr>
          <w:sz w:val="22"/>
          <w:szCs w:val="22"/>
          <w:lang w:eastAsia="zh-CN"/>
        </w:rPr>
        <w:t>Ês</w:t>
      </w:r>
      <w:proofErr w:type="spellEnd"/>
      <w:r w:rsidR="00E15110" w:rsidRPr="003D26E0">
        <w:rPr>
          <w:sz w:val="22"/>
          <w:szCs w:val="22"/>
          <w:lang w:eastAsia="zh-CN"/>
        </w:rPr>
        <w:t>/</w:t>
      </w:r>
      <w:proofErr w:type="spellStart"/>
      <w:r w:rsidR="00E15110" w:rsidRPr="003D26E0">
        <w:rPr>
          <w:sz w:val="22"/>
          <w:szCs w:val="22"/>
          <w:lang w:eastAsia="zh-CN"/>
        </w:rPr>
        <w:t>Iot</w:t>
      </w:r>
      <w:proofErr w:type="spellEnd"/>
      <w:r w:rsidR="00E15110" w:rsidRPr="003D26E0">
        <w:rPr>
          <w:sz w:val="22"/>
          <w:szCs w:val="22"/>
          <w:lang w:eastAsia="zh-CN"/>
        </w:rPr>
        <w:t xml:space="preserve"> </w:t>
      </w:r>
      <w:r>
        <w:rPr>
          <w:sz w:val="22"/>
          <w:szCs w:val="22"/>
          <w:lang w:eastAsia="zh-CN"/>
        </w:rPr>
        <w:t>with td=CP/2</w:t>
      </w:r>
    </w:p>
    <w:tbl>
      <w:tblPr>
        <w:tblW w:w="6940" w:type="dxa"/>
        <w:jc w:val="center"/>
        <w:tblLook w:val="04A0" w:firstRow="1" w:lastRow="0" w:firstColumn="1" w:lastColumn="0" w:noHBand="0" w:noVBand="1"/>
      </w:tblPr>
      <w:tblGrid>
        <w:gridCol w:w="1180"/>
        <w:gridCol w:w="960"/>
        <w:gridCol w:w="960"/>
        <w:gridCol w:w="960"/>
        <w:gridCol w:w="960"/>
        <w:gridCol w:w="960"/>
        <w:gridCol w:w="960"/>
      </w:tblGrid>
      <w:tr w:rsidR="003D26E0" w:rsidRPr="003D26E0" w14:paraId="08B78CBB" w14:textId="77777777" w:rsidTr="003D26E0">
        <w:trPr>
          <w:trHeight w:val="300"/>
          <w:jc w:val="center"/>
        </w:trPr>
        <w:tc>
          <w:tcPr>
            <w:tcW w:w="118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58EB402E"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SINR</w:t>
            </w:r>
          </w:p>
        </w:tc>
        <w:tc>
          <w:tcPr>
            <w:tcW w:w="960" w:type="dxa"/>
            <w:tcBorders>
              <w:top w:val="single" w:sz="8" w:space="0" w:color="auto"/>
              <w:left w:val="nil"/>
              <w:bottom w:val="single" w:sz="4" w:space="0" w:color="auto"/>
              <w:right w:val="nil"/>
            </w:tcBorders>
            <w:shd w:val="clear" w:color="auto" w:fill="auto"/>
            <w:noWrap/>
            <w:vAlign w:val="bottom"/>
            <w:hideMark/>
          </w:tcPr>
          <w:p w14:paraId="540A1A1F" w14:textId="23D18B0A"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2299094E"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AWGN</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6406BA58" w14:textId="38CFB901"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7127A6F8" w14:textId="13F921F3"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193D729B"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ETU 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6562572F" w14:textId="57981ECC" w:rsidR="003D26E0" w:rsidRPr="003D26E0" w:rsidRDefault="003D26E0" w:rsidP="003D26E0">
            <w:pPr>
              <w:spacing w:after="0"/>
              <w:jc w:val="center"/>
              <w:rPr>
                <w:rFonts w:ascii="Calibri" w:eastAsia="Times New Roman" w:hAnsi="Calibri" w:cs="Calibri"/>
                <w:color w:val="000000"/>
                <w:sz w:val="22"/>
                <w:szCs w:val="22"/>
                <w:lang w:val="en-US" w:eastAsia="zh-CN"/>
              </w:rPr>
            </w:pPr>
          </w:p>
        </w:tc>
      </w:tr>
      <w:tr w:rsidR="003D26E0" w:rsidRPr="003D26E0" w14:paraId="585FC66C" w14:textId="77777777" w:rsidTr="003D26E0">
        <w:trPr>
          <w:trHeight w:val="315"/>
          <w:jc w:val="center"/>
        </w:trPr>
        <w:tc>
          <w:tcPr>
            <w:tcW w:w="1180" w:type="dxa"/>
            <w:vMerge/>
            <w:tcBorders>
              <w:top w:val="single" w:sz="8" w:space="0" w:color="auto"/>
              <w:left w:val="single" w:sz="8" w:space="0" w:color="auto"/>
              <w:bottom w:val="nil"/>
              <w:right w:val="single" w:sz="8" w:space="0" w:color="auto"/>
            </w:tcBorders>
            <w:vAlign w:val="center"/>
            <w:hideMark/>
          </w:tcPr>
          <w:p w14:paraId="049E8F92"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nil"/>
              <w:left w:val="nil"/>
              <w:bottom w:val="single" w:sz="8" w:space="0" w:color="auto"/>
              <w:right w:val="single" w:sz="4" w:space="0" w:color="auto"/>
            </w:tcBorders>
            <w:shd w:val="clear" w:color="auto" w:fill="auto"/>
            <w:noWrap/>
            <w:vAlign w:val="bottom"/>
            <w:hideMark/>
          </w:tcPr>
          <w:p w14:paraId="51F678E7"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77891DD7"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624ABED5"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c>
          <w:tcPr>
            <w:tcW w:w="960" w:type="dxa"/>
            <w:tcBorders>
              <w:top w:val="nil"/>
              <w:left w:val="nil"/>
              <w:bottom w:val="single" w:sz="8" w:space="0" w:color="auto"/>
              <w:right w:val="single" w:sz="4" w:space="0" w:color="auto"/>
            </w:tcBorders>
            <w:shd w:val="clear" w:color="auto" w:fill="auto"/>
            <w:noWrap/>
            <w:vAlign w:val="bottom"/>
            <w:hideMark/>
          </w:tcPr>
          <w:p w14:paraId="6887E9C9"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4120C040"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207C373C"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r>
      <w:tr w:rsidR="00BC6719" w:rsidRPr="003D26E0" w14:paraId="6158F9B3" w14:textId="77777777" w:rsidTr="003D26E0">
        <w:trPr>
          <w:trHeight w:val="300"/>
          <w:jc w:val="center"/>
        </w:trPr>
        <w:tc>
          <w:tcPr>
            <w:tcW w:w="11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D4BFDF7"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bottom"/>
            <w:hideMark/>
          </w:tcPr>
          <w:p w14:paraId="175AD9AE" w14:textId="5D85E7B5"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-0.10</w:t>
            </w:r>
          </w:p>
        </w:tc>
        <w:tc>
          <w:tcPr>
            <w:tcW w:w="960" w:type="dxa"/>
            <w:tcBorders>
              <w:top w:val="nil"/>
              <w:left w:val="nil"/>
              <w:bottom w:val="single" w:sz="4" w:space="0" w:color="auto"/>
              <w:right w:val="single" w:sz="4" w:space="0" w:color="auto"/>
            </w:tcBorders>
            <w:shd w:val="clear" w:color="auto" w:fill="auto"/>
            <w:noWrap/>
            <w:vAlign w:val="bottom"/>
            <w:hideMark/>
          </w:tcPr>
          <w:p w14:paraId="135D9FE3" w14:textId="0EDE5842"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0.12</w:t>
            </w:r>
          </w:p>
        </w:tc>
        <w:tc>
          <w:tcPr>
            <w:tcW w:w="960" w:type="dxa"/>
            <w:tcBorders>
              <w:top w:val="nil"/>
              <w:left w:val="nil"/>
              <w:bottom w:val="single" w:sz="4" w:space="0" w:color="auto"/>
              <w:right w:val="single" w:sz="8" w:space="0" w:color="auto"/>
            </w:tcBorders>
            <w:shd w:val="clear" w:color="auto" w:fill="auto"/>
            <w:noWrap/>
            <w:vAlign w:val="bottom"/>
            <w:hideMark/>
          </w:tcPr>
          <w:p w14:paraId="09CB795F" w14:textId="49D4D4F7"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0.41</w:t>
            </w:r>
          </w:p>
        </w:tc>
        <w:tc>
          <w:tcPr>
            <w:tcW w:w="960" w:type="dxa"/>
            <w:tcBorders>
              <w:top w:val="nil"/>
              <w:left w:val="nil"/>
              <w:bottom w:val="single" w:sz="4" w:space="0" w:color="auto"/>
              <w:right w:val="single" w:sz="4" w:space="0" w:color="auto"/>
            </w:tcBorders>
            <w:shd w:val="clear" w:color="auto" w:fill="auto"/>
            <w:noWrap/>
            <w:vAlign w:val="bottom"/>
            <w:hideMark/>
          </w:tcPr>
          <w:p w14:paraId="5DFBE3F0" w14:textId="289DFBDA"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-1.15</w:t>
            </w:r>
          </w:p>
        </w:tc>
        <w:tc>
          <w:tcPr>
            <w:tcW w:w="960" w:type="dxa"/>
            <w:tcBorders>
              <w:top w:val="nil"/>
              <w:left w:val="nil"/>
              <w:bottom w:val="single" w:sz="4" w:space="0" w:color="auto"/>
              <w:right w:val="single" w:sz="4" w:space="0" w:color="auto"/>
            </w:tcBorders>
            <w:shd w:val="clear" w:color="auto" w:fill="auto"/>
            <w:noWrap/>
            <w:vAlign w:val="bottom"/>
            <w:hideMark/>
          </w:tcPr>
          <w:p w14:paraId="23645165" w14:textId="061F00EC"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-0.82</w:t>
            </w:r>
          </w:p>
        </w:tc>
        <w:tc>
          <w:tcPr>
            <w:tcW w:w="960" w:type="dxa"/>
            <w:tcBorders>
              <w:top w:val="nil"/>
              <w:left w:val="nil"/>
              <w:bottom w:val="single" w:sz="4" w:space="0" w:color="auto"/>
              <w:right w:val="single" w:sz="8" w:space="0" w:color="auto"/>
            </w:tcBorders>
            <w:shd w:val="clear" w:color="auto" w:fill="auto"/>
            <w:noWrap/>
            <w:vAlign w:val="bottom"/>
            <w:hideMark/>
          </w:tcPr>
          <w:p w14:paraId="5A93560C" w14:textId="4EF23B97"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-0.42</w:t>
            </w:r>
          </w:p>
        </w:tc>
      </w:tr>
      <w:tr w:rsidR="00BC6719" w:rsidRPr="003D26E0" w14:paraId="7A5DF079"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2D704516"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15</w:t>
            </w:r>
          </w:p>
        </w:tc>
        <w:tc>
          <w:tcPr>
            <w:tcW w:w="960" w:type="dxa"/>
            <w:tcBorders>
              <w:top w:val="nil"/>
              <w:left w:val="nil"/>
              <w:bottom w:val="single" w:sz="4" w:space="0" w:color="auto"/>
              <w:right w:val="single" w:sz="4" w:space="0" w:color="auto"/>
            </w:tcBorders>
            <w:shd w:val="clear" w:color="auto" w:fill="auto"/>
            <w:noWrap/>
            <w:vAlign w:val="bottom"/>
            <w:hideMark/>
          </w:tcPr>
          <w:p w14:paraId="47171689" w14:textId="142AC937"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-0.11</w:t>
            </w:r>
          </w:p>
        </w:tc>
        <w:tc>
          <w:tcPr>
            <w:tcW w:w="960" w:type="dxa"/>
            <w:tcBorders>
              <w:top w:val="nil"/>
              <w:left w:val="nil"/>
              <w:bottom w:val="single" w:sz="4" w:space="0" w:color="auto"/>
              <w:right w:val="single" w:sz="4" w:space="0" w:color="auto"/>
            </w:tcBorders>
            <w:shd w:val="clear" w:color="auto" w:fill="auto"/>
            <w:noWrap/>
            <w:vAlign w:val="bottom"/>
            <w:hideMark/>
          </w:tcPr>
          <w:p w14:paraId="5BC872CA" w14:textId="72262508"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0.10</w:t>
            </w:r>
          </w:p>
        </w:tc>
        <w:tc>
          <w:tcPr>
            <w:tcW w:w="960" w:type="dxa"/>
            <w:tcBorders>
              <w:top w:val="nil"/>
              <w:left w:val="nil"/>
              <w:bottom w:val="single" w:sz="4" w:space="0" w:color="auto"/>
              <w:right w:val="single" w:sz="8" w:space="0" w:color="auto"/>
            </w:tcBorders>
            <w:shd w:val="clear" w:color="auto" w:fill="auto"/>
            <w:noWrap/>
            <w:vAlign w:val="bottom"/>
            <w:hideMark/>
          </w:tcPr>
          <w:p w14:paraId="33E8943D" w14:textId="6F93D1F8"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0.40</w:t>
            </w:r>
          </w:p>
        </w:tc>
        <w:tc>
          <w:tcPr>
            <w:tcW w:w="960" w:type="dxa"/>
            <w:tcBorders>
              <w:top w:val="nil"/>
              <w:left w:val="nil"/>
              <w:bottom w:val="single" w:sz="4" w:space="0" w:color="auto"/>
              <w:right w:val="single" w:sz="4" w:space="0" w:color="auto"/>
            </w:tcBorders>
            <w:shd w:val="clear" w:color="auto" w:fill="auto"/>
            <w:noWrap/>
            <w:vAlign w:val="bottom"/>
            <w:hideMark/>
          </w:tcPr>
          <w:p w14:paraId="7C8BAE5D" w14:textId="157A235E"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-2.85</w:t>
            </w:r>
          </w:p>
        </w:tc>
        <w:tc>
          <w:tcPr>
            <w:tcW w:w="960" w:type="dxa"/>
            <w:tcBorders>
              <w:top w:val="nil"/>
              <w:left w:val="nil"/>
              <w:bottom w:val="single" w:sz="4" w:space="0" w:color="auto"/>
              <w:right w:val="single" w:sz="4" w:space="0" w:color="auto"/>
            </w:tcBorders>
            <w:shd w:val="clear" w:color="auto" w:fill="auto"/>
            <w:noWrap/>
            <w:vAlign w:val="bottom"/>
            <w:hideMark/>
          </w:tcPr>
          <w:p w14:paraId="15AD2D8F" w14:textId="15DC4FFF"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-2.01</w:t>
            </w:r>
          </w:p>
        </w:tc>
        <w:tc>
          <w:tcPr>
            <w:tcW w:w="960" w:type="dxa"/>
            <w:tcBorders>
              <w:top w:val="nil"/>
              <w:left w:val="nil"/>
              <w:bottom w:val="single" w:sz="4" w:space="0" w:color="auto"/>
              <w:right w:val="single" w:sz="8" w:space="0" w:color="auto"/>
            </w:tcBorders>
            <w:shd w:val="clear" w:color="auto" w:fill="auto"/>
            <w:noWrap/>
            <w:vAlign w:val="bottom"/>
            <w:hideMark/>
          </w:tcPr>
          <w:p w14:paraId="2FB97F85" w14:textId="4BFB1A52"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-1.58</w:t>
            </w:r>
          </w:p>
        </w:tc>
      </w:tr>
      <w:tr w:rsidR="00BC6719" w:rsidRPr="003D26E0" w14:paraId="325D2FA0"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00DF4606"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bottom"/>
            <w:hideMark/>
          </w:tcPr>
          <w:p w14:paraId="108E1598" w14:textId="1E39BA04"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-0.12</w:t>
            </w:r>
          </w:p>
        </w:tc>
        <w:tc>
          <w:tcPr>
            <w:tcW w:w="960" w:type="dxa"/>
            <w:tcBorders>
              <w:top w:val="nil"/>
              <w:left w:val="nil"/>
              <w:bottom w:val="single" w:sz="4" w:space="0" w:color="auto"/>
              <w:right w:val="single" w:sz="4" w:space="0" w:color="auto"/>
            </w:tcBorders>
            <w:shd w:val="clear" w:color="auto" w:fill="auto"/>
            <w:noWrap/>
            <w:vAlign w:val="bottom"/>
            <w:hideMark/>
          </w:tcPr>
          <w:p w14:paraId="35DF31A7" w14:textId="0BE034DF"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0.10</w:t>
            </w:r>
          </w:p>
        </w:tc>
        <w:tc>
          <w:tcPr>
            <w:tcW w:w="960" w:type="dxa"/>
            <w:tcBorders>
              <w:top w:val="nil"/>
              <w:left w:val="nil"/>
              <w:bottom w:val="single" w:sz="4" w:space="0" w:color="auto"/>
              <w:right w:val="single" w:sz="8" w:space="0" w:color="auto"/>
            </w:tcBorders>
            <w:shd w:val="clear" w:color="auto" w:fill="auto"/>
            <w:noWrap/>
            <w:vAlign w:val="bottom"/>
            <w:hideMark/>
          </w:tcPr>
          <w:p w14:paraId="4E8092F2" w14:textId="7B002D37"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0.40</w:t>
            </w:r>
          </w:p>
        </w:tc>
        <w:tc>
          <w:tcPr>
            <w:tcW w:w="960" w:type="dxa"/>
            <w:tcBorders>
              <w:top w:val="nil"/>
              <w:left w:val="nil"/>
              <w:bottom w:val="single" w:sz="4" w:space="0" w:color="auto"/>
              <w:right w:val="single" w:sz="4" w:space="0" w:color="auto"/>
            </w:tcBorders>
            <w:shd w:val="clear" w:color="auto" w:fill="auto"/>
            <w:noWrap/>
            <w:vAlign w:val="bottom"/>
            <w:hideMark/>
          </w:tcPr>
          <w:p w14:paraId="359223C8" w14:textId="5D8198AB"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-5.58</w:t>
            </w:r>
          </w:p>
        </w:tc>
        <w:tc>
          <w:tcPr>
            <w:tcW w:w="960" w:type="dxa"/>
            <w:tcBorders>
              <w:top w:val="nil"/>
              <w:left w:val="nil"/>
              <w:bottom w:val="single" w:sz="4" w:space="0" w:color="auto"/>
              <w:right w:val="single" w:sz="4" w:space="0" w:color="auto"/>
            </w:tcBorders>
            <w:shd w:val="clear" w:color="auto" w:fill="auto"/>
            <w:noWrap/>
            <w:vAlign w:val="bottom"/>
            <w:hideMark/>
          </w:tcPr>
          <w:p w14:paraId="42738FA4" w14:textId="30B7BDE8"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-4.35</w:t>
            </w:r>
          </w:p>
        </w:tc>
        <w:tc>
          <w:tcPr>
            <w:tcW w:w="960" w:type="dxa"/>
            <w:tcBorders>
              <w:top w:val="nil"/>
              <w:left w:val="nil"/>
              <w:bottom w:val="single" w:sz="4" w:space="0" w:color="auto"/>
              <w:right w:val="single" w:sz="8" w:space="0" w:color="auto"/>
            </w:tcBorders>
            <w:shd w:val="clear" w:color="auto" w:fill="auto"/>
            <w:noWrap/>
            <w:vAlign w:val="bottom"/>
            <w:hideMark/>
          </w:tcPr>
          <w:p w14:paraId="665A5434" w14:textId="7661E4A5"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-3.61</w:t>
            </w:r>
          </w:p>
        </w:tc>
      </w:tr>
      <w:tr w:rsidR="00BC6719" w:rsidRPr="003D26E0" w14:paraId="4464BF6E"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3BF8D3B5"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25</w:t>
            </w:r>
          </w:p>
        </w:tc>
        <w:tc>
          <w:tcPr>
            <w:tcW w:w="960" w:type="dxa"/>
            <w:tcBorders>
              <w:top w:val="nil"/>
              <w:left w:val="nil"/>
              <w:bottom w:val="single" w:sz="4" w:space="0" w:color="auto"/>
              <w:right w:val="single" w:sz="4" w:space="0" w:color="auto"/>
            </w:tcBorders>
            <w:shd w:val="clear" w:color="auto" w:fill="auto"/>
            <w:noWrap/>
            <w:vAlign w:val="bottom"/>
            <w:hideMark/>
          </w:tcPr>
          <w:p w14:paraId="53DEA4A3" w14:textId="66FA42F2"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-0.12</w:t>
            </w:r>
          </w:p>
        </w:tc>
        <w:tc>
          <w:tcPr>
            <w:tcW w:w="960" w:type="dxa"/>
            <w:tcBorders>
              <w:top w:val="nil"/>
              <w:left w:val="nil"/>
              <w:bottom w:val="single" w:sz="4" w:space="0" w:color="auto"/>
              <w:right w:val="single" w:sz="4" w:space="0" w:color="auto"/>
            </w:tcBorders>
            <w:shd w:val="clear" w:color="auto" w:fill="auto"/>
            <w:noWrap/>
            <w:vAlign w:val="bottom"/>
            <w:hideMark/>
          </w:tcPr>
          <w:p w14:paraId="1F5EF1E9" w14:textId="24C013AC"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0.10</w:t>
            </w:r>
          </w:p>
        </w:tc>
        <w:tc>
          <w:tcPr>
            <w:tcW w:w="960" w:type="dxa"/>
            <w:tcBorders>
              <w:top w:val="nil"/>
              <w:left w:val="nil"/>
              <w:bottom w:val="single" w:sz="4" w:space="0" w:color="auto"/>
              <w:right w:val="single" w:sz="8" w:space="0" w:color="auto"/>
            </w:tcBorders>
            <w:shd w:val="clear" w:color="auto" w:fill="auto"/>
            <w:noWrap/>
            <w:vAlign w:val="bottom"/>
            <w:hideMark/>
          </w:tcPr>
          <w:p w14:paraId="18733251" w14:textId="04E06491"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0.40</w:t>
            </w:r>
          </w:p>
        </w:tc>
        <w:tc>
          <w:tcPr>
            <w:tcW w:w="960" w:type="dxa"/>
            <w:tcBorders>
              <w:top w:val="nil"/>
              <w:left w:val="nil"/>
              <w:bottom w:val="single" w:sz="4" w:space="0" w:color="auto"/>
              <w:right w:val="single" w:sz="4" w:space="0" w:color="auto"/>
            </w:tcBorders>
            <w:shd w:val="clear" w:color="auto" w:fill="auto"/>
            <w:noWrap/>
            <w:vAlign w:val="bottom"/>
            <w:hideMark/>
          </w:tcPr>
          <w:p w14:paraId="165E0985" w14:textId="2E9490B3"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-9.40</w:t>
            </w:r>
          </w:p>
        </w:tc>
        <w:tc>
          <w:tcPr>
            <w:tcW w:w="960" w:type="dxa"/>
            <w:tcBorders>
              <w:top w:val="nil"/>
              <w:left w:val="nil"/>
              <w:bottom w:val="single" w:sz="4" w:space="0" w:color="auto"/>
              <w:right w:val="single" w:sz="4" w:space="0" w:color="auto"/>
            </w:tcBorders>
            <w:shd w:val="clear" w:color="auto" w:fill="auto"/>
            <w:noWrap/>
            <w:vAlign w:val="bottom"/>
            <w:hideMark/>
          </w:tcPr>
          <w:p w14:paraId="30A000B8" w14:textId="0D98DC60"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-7.94</w:t>
            </w:r>
          </w:p>
        </w:tc>
        <w:tc>
          <w:tcPr>
            <w:tcW w:w="960" w:type="dxa"/>
            <w:tcBorders>
              <w:top w:val="nil"/>
              <w:left w:val="nil"/>
              <w:bottom w:val="single" w:sz="4" w:space="0" w:color="auto"/>
              <w:right w:val="single" w:sz="8" w:space="0" w:color="auto"/>
            </w:tcBorders>
            <w:shd w:val="clear" w:color="auto" w:fill="auto"/>
            <w:noWrap/>
            <w:vAlign w:val="bottom"/>
            <w:hideMark/>
          </w:tcPr>
          <w:p w14:paraId="05485EAD" w14:textId="24EB0544"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-6.92</w:t>
            </w:r>
          </w:p>
        </w:tc>
      </w:tr>
      <w:tr w:rsidR="00BC6719" w:rsidRPr="003D26E0" w14:paraId="3739F139" w14:textId="77777777" w:rsidTr="003D26E0">
        <w:trPr>
          <w:trHeight w:val="315"/>
          <w:jc w:val="center"/>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6810BBB8"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30</w:t>
            </w:r>
          </w:p>
        </w:tc>
        <w:tc>
          <w:tcPr>
            <w:tcW w:w="960" w:type="dxa"/>
            <w:tcBorders>
              <w:top w:val="nil"/>
              <w:left w:val="nil"/>
              <w:bottom w:val="single" w:sz="8" w:space="0" w:color="auto"/>
              <w:right w:val="single" w:sz="4" w:space="0" w:color="auto"/>
            </w:tcBorders>
            <w:shd w:val="clear" w:color="auto" w:fill="auto"/>
            <w:noWrap/>
            <w:vAlign w:val="bottom"/>
            <w:hideMark/>
          </w:tcPr>
          <w:p w14:paraId="64FE7D19" w14:textId="14D01C3A"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-0.13</w:t>
            </w:r>
          </w:p>
        </w:tc>
        <w:tc>
          <w:tcPr>
            <w:tcW w:w="960" w:type="dxa"/>
            <w:tcBorders>
              <w:top w:val="nil"/>
              <w:left w:val="nil"/>
              <w:bottom w:val="single" w:sz="8" w:space="0" w:color="auto"/>
              <w:right w:val="single" w:sz="4" w:space="0" w:color="auto"/>
            </w:tcBorders>
            <w:shd w:val="clear" w:color="auto" w:fill="auto"/>
            <w:noWrap/>
            <w:vAlign w:val="bottom"/>
            <w:hideMark/>
          </w:tcPr>
          <w:p w14:paraId="12122092" w14:textId="01498015"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0.10</w:t>
            </w:r>
          </w:p>
        </w:tc>
        <w:tc>
          <w:tcPr>
            <w:tcW w:w="960" w:type="dxa"/>
            <w:tcBorders>
              <w:top w:val="nil"/>
              <w:left w:val="nil"/>
              <w:bottom w:val="single" w:sz="8" w:space="0" w:color="auto"/>
              <w:right w:val="single" w:sz="8" w:space="0" w:color="auto"/>
            </w:tcBorders>
            <w:shd w:val="clear" w:color="auto" w:fill="auto"/>
            <w:noWrap/>
            <w:vAlign w:val="bottom"/>
            <w:hideMark/>
          </w:tcPr>
          <w:p w14:paraId="5C783783" w14:textId="12495AF3"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0.39</w:t>
            </w:r>
          </w:p>
        </w:tc>
        <w:tc>
          <w:tcPr>
            <w:tcW w:w="960" w:type="dxa"/>
            <w:tcBorders>
              <w:top w:val="nil"/>
              <w:left w:val="nil"/>
              <w:bottom w:val="single" w:sz="8" w:space="0" w:color="auto"/>
              <w:right w:val="single" w:sz="4" w:space="0" w:color="auto"/>
            </w:tcBorders>
            <w:shd w:val="clear" w:color="auto" w:fill="auto"/>
            <w:noWrap/>
            <w:vAlign w:val="bottom"/>
            <w:hideMark/>
          </w:tcPr>
          <w:p w14:paraId="0AF67875" w14:textId="6DD7C21D"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-13.94</w:t>
            </w:r>
          </w:p>
        </w:tc>
        <w:tc>
          <w:tcPr>
            <w:tcW w:w="960" w:type="dxa"/>
            <w:tcBorders>
              <w:top w:val="nil"/>
              <w:left w:val="nil"/>
              <w:bottom w:val="single" w:sz="8" w:space="0" w:color="auto"/>
              <w:right w:val="single" w:sz="4" w:space="0" w:color="auto"/>
            </w:tcBorders>
            <w:shd w:val="clear" w:color="auto" w:fill="auto"/>
            <w:noWrap/>
            <w:vAlign w:val="bottom"/>
            <w:hideMark/>
          </w:tcPr>
          <w:p w14:paraId="2C77C824" w14:textId="469B174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-12.36</w:t>
            </w:r>
          </w:p>
        </w:tc>
        <w:tc>
          <w:tcPr>
            <w:tcW w:w="960" w:type="dxa"/>
            <w:tcBorders>
              <w:top w:val="nil"/>
              <w:left w:val="nil"/>
              <w:bottom w:val="single" w:sz="8" w:space="0" w:color="auto"/>
              <w:right w:val="single" w:sz="8" w:space="0" w:color="auto"/>
            </w:tcBorders>
            <w:shd w:val="clear" w:color="auto" w:fill="auto"/>
            <w:noWrap/>
            <w:vAlign w:val="bottom"/>
            <w:hideMark/>
          </w:tcPr>
          <w:p w14:paraId="0A45EA4B" w14:textId="02E56B1D"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-11.15</w:t>
            </w:r>
          </w:p>
        </w:tc>
      </w:tr>
    </w:tbl>
    <w:p w14:paraId="0E5B135B" w14:textId="1FB13E32" w:rsidR="003D26E0" w:rsidRDefault="003D26E0" w:rsidP="003D26E0">
      <w:pPr>
        <w:spacing w:before="240" w:after="0"/>
        <w:jc w:val="center"/>
        <w:rPr>
          <w:sz w:val="22"/>
          <w:szCs w:val="22"/>
          <w:lang w:eastAsia="zh-CN"/>
        </w:rPr>
      </w:pPr>
      <w:r>
        <w:rPr>
          <w:sz w:val="22"/>
          <w:szCs w:val="22"/>
          <w:lang w:eastAsia="zh-CN"/>
        </w:rPr>
        <w:t>Table 1.3 CSI-</w:t>
      </w:r>
      <w:r w:rsidR="00E15110" w:rsidRPr="00E15110">
        <w:rPr>
          <w:sz w:val="22"/>
          <w:szCs w:val="22"/>
          <w:lang w:eastAsia="zh-CN"/>
        </w:rPr>
        <w:t xml:space="preserve"> </w:t>
      </w:r>
      <w:r w:rsidR="00E15110" w:rsidRPr="003D26E0">
        <w:rPr>
          <w:sz w:val="22"/>
          <w:szCs w:val="22"/>
          <w:lang w:eastAsia="zh-CN"/>
        </w:rPr>
        <w:t xml:space="preserve">SINR </w:t>
      </w:r>
      <w:r>
        <w:rPr>
          <w:sz w:val="22"/>
          <w:szCs w:val="22"/>
          <w:lang w:eastAsia="zh-CN"/>
        </w:rPr>
        <w:t xml:space="preserve">accuracy under high </w:t>
      </w:r>
      <w:proofErr w:type="spellStart"/>
      <w:r w:rsidR="00E15110" w:rsidRPr="003D26E0">
        <w:rPr>
          <w:sz w:val="22"/>
          <w:szCs w:val="22"/>
          <w:lang w:eastAsia="zh-CN"/>
        </w:rPr>
        <w:t>Ês</w:t>
      </w:r>
      <w:proofErr w:type="spellEnd"/>
      <w:r w:rsidR="00E15110" w:rsidRPr="003D26E0">
        <w:rPr>
          <w:sz w:val="22"/>
          <w:szCs w:val="22"/>
          <w:lang w:eastAsia="zh-CN"/>
        </w:rPr>
        <w:t>/</w:t>
      </w:r>
      <w:proofErr w:type="spellStart"/>
      <w:r w:rsidR="00E15110" w:rsidRPr="003D26E0">
        <w:rPr>
          <w:sz w:val="22"/>
          <w:szCs w:val="22"/>
          <w:lang w:eastAsia="zh-CN"/>
        </w:rPr>
        <w:t>Iot</w:t>
      </w:r>
      <w:proofErr w:type="spellEnd"/>
      <w:r w:rsidR="00E15110" w:rsidRPr="003D26E0">
        <w:rPr>
          <w:sz w:val="22"/>
          <w:szCs w:val="22"/>
          <w:lang w:eastAsia="zh-CN"/>
        </w:rPr>
        <w:t xml:space="preserve"> </w:t>
      </w:r>
      <w:r>
        <w:rPr>
          <w:sz w:val="22"/>
          <w:szCs w:val="22"/>
          <w:lang w:eastAsia="zh-CN"/>
        </w:rPr>
        <w:t>with td=CP</w:t>
      </w:r>
    </w:p>
    <w:tbl>
      <w:tblPr>
        <w:tblW w:w="6940" w:type="dxa"/>
        <w:jc w:val="center"/>
        <w:tblLook w:val="04A0" w:firstRow="1" w:lastRow="0" w:firstColumn="1" w:lastColumn="0" w:noHBand="0" w:noVBand="1"/>
      </w:tblPr>
      <w:tblGrid>
        <w:gridCol w:w="1180"/>
        <w:gridCol w:w="960"/>
        <w:gridCol w:w="960"/>
        <w:gridCol w:w="960"/>
        <w:gridCol w:w="960"/>
        <w:gridCol w:w="960"/>
        <w:gridCol w:w="960"/>
      </w:tblGrid>
      <w:tr w:rsidR="003D26E0" w:rsidRPr="003D26E0" w14:paraId="6D1A0C6E" w14:textId="77777777" w:rsidTr="003D26E0">
        <w:trPr>
          <w:trHeight w:val="300"/>
          <w:jc w:val="center"/>
        </w:trPr>
        <w:tc>
          <w:tcPr>
            <w:tcW w:w="118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57024C25"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SINR</w:t>
            </w:r>
          </w:p>
        </w:tc>
        <w:tc>
          <w:tcPr>
            <w:tcW w:w="960" w:type="dxa"/>
            <w:tcBorders>
              <w:top w:val="single" w:sz="8" w:space="0" w:color="auto"/>
              <w:left w:val="nil"/>
              <w:bottom w:val="single" w:sz="4" w:space="0" w:color="auto"/>
              <w:right w:val="nil"/>
            </w:tcBorders>
            <w:shd w:val="clear" w:color="auto" w:fill="auto"/>
            <w:noWrap/>
            <w:vAlign w:val="bottom"/>
            <w:hideMark/>
          </w:tcPr>
          <w:p w14:paraId="0E30093A" w14:textId="01E268CE"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63DEAB1E"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AWGN</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70578ED0" w14:textId="65DB6181"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6A0EB77F" w14:textId="2C387453"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51A27FBE"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ETU 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620B787C" w14:textId="0CD35232" w:rsidR="003D26E0" w:rsidRPr="003D26E0" w:rsidRDefault="003D26E0" w:rsidP="003D26E0">
            <w:pPr>
              <w:spacing w:after="0"/>
              <w:jc w:val="center"/>
              <w:rPr>
                <w:rFonts w:ascii="Calibri" w:eastAsia="Times New Roman" w:hAnsi="Calibri" w:cs="Calibri"/>
                <w:color w:val="000000"/>
                <w:sz w:val="22"/>
                <w:szCs w:val="22"/>
                <w:lang w:val="en-US" w:eastAsia="zh-CN"/>
              </w:rPr>
            </w:pPr>
          </w:p>
        </w:tc>
      </w:tr>
      <w:tr w:rsidR="003D26E0" w:rsidRPr="003D26E0" w14:paraId="6DFE0E39" w14:textId="77777777" w:rsidTr="003D26E0">
        <w:trPr>
          <w:trHeight w:val="315"/>
          <w:jc w:val="center"/>
        </w:trPr>
        <w:tc>
          <w:tcPr>
            <w:tcW w:w="1180" w:type="dxa"/>
            <w:vMerge/>
            <w:tcBorders>
              <w:top w:val="single" w:sz="8" w:space="0" w:color="auto"/>
              <w:left w:val="single" w:sz="8" w:space="0" w:color="auto"/>
              <w:bottom w:val="nil"/>
              <w:right w:val="single" w:sz="8" w:space="0" w:color="auto"/>
            </w:tcBorders>
            <w:vAlign w:val="center"/>
            <w:hideMark/>
          </w:tcPr>
          <w:p w14:paraId="1B5BBA92"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nil"/>
              <w:left w:val="nil"/>
              <w:bottom w:val="single" w:sz="8" w:space="0" w:color="auto"/>
              <w:right w:val="single" w:sz="4" w:space="0" w:color="auto"/>
            </w:tcBorders>
            <w:shd w:val="clear" w:color="auto" w:fill="auto"/>
            <w:noWrap/>
            <w:vAlign w:val="bottom"/>
            <w:hideMark/>
          </w:tcPr>
          <w:p w14:paraId="29112804"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1238E50B"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2BB78454"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c>
          <w:tcPr>
            <w:tcW w:w="960" w:type="dxa"/>
            <w:tcBorders>
              <w:top w:val="nil"/>
              <w:left w:val="nil"/>
              <w:bottom w:val="single" w:sz="8" w:space="0" w:color="auto"/>
              <w:right w:val="single" w:sz="4" w:space="0" w:color="auto"/>
            </w:tcBorders>
            <w:shd w:val="clear" w:color="auto" w:fill="auto"/>
            <w:noWrap/>
            <w:vAlign w:val="bottom"/>
            <w:hideMark/>
          </w:tcPr>
          <w:p w14:paraId="3A5C603C"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04E4AFD9"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543AC756"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r>
      <w:tr w:rsidR="00BC6719" w:rsidRPr="003D26E0" w14:paraId="1CCD0F3C" w14:textId="77777777" w:rsidTr="003D26E0">
        <w:trPr>
          <w:trHeight w:val="300"/>
          <w:jc w:val="center"/>
        </w:trPr>
        <w:tc>
          <w:tcPr>
            <w:tcW w:w="11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467494B2"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bottom"/>
            <w:hideMark/>
          </w:tcPr>
          <w:p w14:paraId="01795167" w14:textId="14C259DA"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-2.26</w:t>
            </w:r>
          </w:p>
        </w:tc>
        <w:tc>
          <w:tcPr>
            <w:tcW w:w="960" w:type="dxa"/>
            <w:tcBorders>
              <w:top w:val="nil"/>
              <w:left w:val="nil"/>
              <w:bottom w:val="single" w:sz="4" w:space="0" w:color="auto"/>
              <w:right w:val="single" w:sz="4" w:space="0" w:color="auto"/>
            </w:tcBorders>
            <w:shd w:val="clear" w:color="auto" w:fill="auto"/>
            <w:noWrap/>
            <w:vAlign w:val="bottom"/>
            <w:hideMark/>
          </w:tcPr>
          <w:p w14:paraId="26347CA4" w14:textId="67AE8A7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-1.82</w:t>
            </w:r>
          </w:p>
        </w:tc>
        <w:tc>
          <w:tcPr>
            <w:tcW w:w="960" w:type="dxa"/>
            <w:tcBorders>
              <w:top w:val="nil"/>
              <w:left w:val="nil"/>
              <w:bottom w:val="single" w:sz="4" w:space="0" w:color="auto"/>
              <w:right w:val="single" w:sz="8" w:space="0" w:color="auto"/>
            </w:tcBorders>
            <w:shd w:val="clear" w:color="auto" w:fill="auto"/>
            <w:noWrap/>
            <w:vAlign w:val="bottom"/>
            <w:hideMark/>
          </w:tcPr>
          <w:p w14:paraId="469E571A" w14:textId="3BFBFE25"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-1.37</w:t>
            </w:r>
          </w:p>
        </w:tc>
        <w:tc>
          <w:tcPr>
            <w:tcW w:w="960" w:type="dxa"/>
            <w:tcBorders>
              <w:top w:val="nil"/>
              <w:left w:val="nil"/>
              <w:bottom w:val="single" w:sz="4" w:space="0" w:color="auto"/>
              <w:right w:val="single" w:sz="4" w:space="0" w:color="auto"/>
            </w:tcBorders>
            <w:shd w:val="clear" w:color="auto" w:fill="auto"/>
            <w:noWrap/>
            <w:vAlign w:val="bottom"/>
            <w:hideMark/>
          </w:tcPr>
          <w:p w14:paraId="43805647" w14:textId="4F980CAD"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-3.52</w:t>
            </w:r>
          </w:p>
        </w:tc>
        <w:tc>
          <w:tcPr>
            <w:tcW w:w="960" w:type="dxa"/>
            <w:tcBorders>
              <w:top w:val="nil"/>
              <w:left w:val="nil"/>
              <w:bottom w:val="single" w:sz="4" w:space="0" w:color="auto"/>
              <w:right w:val="single" w:sz="4" w:space="0" w:color="auto"/>
            </w:tcBorders>
            <w:shd w:val="clear" w:color="auto" w:fill="auto"/>
            <w:noWrap/>
            <w:vAlign w:val="bottom"/>
            <w:hideMark/>
          </w:tcPr>
          <w:p w14:paraId="2D7AAB13" w14:textId="6BCA980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-2.73</w:t>
            </w:r>
          </w:p>
        </w:tc>
        <w:tc>
          <w:tcPr>
            <w:tcW w:w="960" w:type="dxa"/>
            <w:tcBorders>
              <w:top w:val="nil"/>
              <w:left w:val="nil"/>
              <w:bottom w:val="single" w:sz="4" w:space="0" w:color="auto"/>
              <w:right w:val="single" w:sz="8" w:space="0" w:color="auto"/>
            </w:tcBorders>
            <w:shd w:val="clear" w:color="auto" w:fill="auto"/>
            <w:noWrap/>
            <w:vAlign w:val="bottom"/>
            <w:hideMark/>
          </w:tcPr>
          <w:p w14:paraId="5601C41A" w14:textId="179055A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-1.94</w:t>
            </w:r>
          </w:p>
        </w:tc>
      </w:tr>
      <w:tr w:rsidR="00BC6719" w:rsidRPr="003D26E0" w14:paraId="55D65613"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01CE38F5"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15</w:t>
            </w:r>
          </w:p>
        </w:tc>
        <w:tc>
          <w:tcPr>
            <w:tcW w:w="960" w:type="dxa"/>
            <w:tcBorders>
              <w:top w:val="nil"/>
              <w:left w:val="nil"/>
              <w:bottom w:val="single" w:sz="4" w:space="0" w:color="auto"/>
              <w:right w:val="single" w:sz="4" w:space="0" w:color="auto"/>
            </w:tcBorders>
            <w:shd w:val="clear" w:color="auto" w:fill="auto"/>
            <w:noWrap/>
            <w:vAlign w:val="bottom"/>
            <w:hideMark/>
          </w:tcPr>
          <w:p w14:paraId="5F6BBF68" w14:textId="0951A4D1"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-4.65</w:t>
            </w:r>
          </w:p>
        </w:tc>
        <w:tc>
          <w:tcPr>
            <w:tcW w:w="960" w:type="dxa"/>
            <w:tcBorders>
              <w:top w:val="nil"/>
              <w:left w:val="nil"/>
              <w:bottom w:val="single" w:sz="4" w:space="0" w:color="auto"/>
              <w:right w:val="single" w:sz="4" w:space="0" w:color="auto"/>
            </w:tcBorders>
            <w:shd w:val="clear" w:color="auto" w:fill="auto"/>
            <w:noWrap/>
            <w:vAlign w:val="bottom"/>
            <w:hideMark/>
          </w:tcPr>
          <w:p w14:paraId="439ADFA9" w14:textId="78EE5497"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-4.04</w:t>
            </w:r>
          </w:p>
        </w:tc>
        <w:tc>
          <w:tcPr>
            <w:tcW w:w="960" w:type="dxa"/>
            <w:tcBorders>
              <w:top w:val="nil"/>
              <w:left w:val="nil"/>
              <w:bottom w:val="single" w:sz="4" w:space="0" w:color="auto"/>
              <w:right w:val="single" w:sz="8" w:space="0" w:color="auto"/>
            </w:tcBorders>
            <w:shd w:val="clear" w:color="auto" w:fill="auto"/>
            <w:noWrap/>
            <w:vAlign w:val="bottom"/>
            <w:hideMark/>
          </w:tcPr>
          <w:p w14:paraId="27832FF0" w14:textId="54FED721"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-3.53</w:t>
            </w:r>
          </w:p>
        </w:tc>
        <w:tc>
          <w:tcPr>
            <w:tcW w:w="960" w:type="dxa"/>
            <w:tcBorders>
              <w:top w:val="nil"/>
              <w:left w:val="nil"/>
              <w:bottom w:val="single" w:sz="4" w:space="0" w:color="auto"/>
              <w:right w:val="single" w:sz="4" w:space="0" w:color="auto"/>
            </w:tcBorders>
            <w:shd w:val="clear" w:color="auto" w:fill="auto"/>
            <w:noWrap/>
            <w:vAlign w:val="bottom"/>
            <w:hideMark/>
          </w:tcPr>
          <w:p w14:paraId="6ED2BFFC" w14:textId="5DC54E20"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-6.65</w:t>
            </w:r>
          </w:p>
        </w:tc>
        <w:tc>
          <w:tcPr>
            <w:tcW w:w="960" w:type="dxa"/>
            <w:tcBorders>
              <w:top w:val="nil"/>
              <w:left w:val="nil"/>
              <w:bottom w:val="single" w:sz="4" w:space="0" w:color="auto"/>
              <w:right w:val="single" w:sz="4" w:space="0" w:color="auto"/>
            </w:tcBorders>
            <w:shd w:val="clear" w:color="auto" w:fill="auto"/>
            <w:noWrap/>
            <w:vAlign w:val="bottom"/>
            <w:hideMark/>
          </w:tcPr>
          <w:p w14:paraId="261C106C" w14:textId="104B7EF1"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-5.41</w:t>
            </w:r>
          </w:p>
        </w:tc>
        <w:tc>
          <w:tcPr>
            <w:tcW w:w="960" w:type="dxa"/>
            <w:tcBorders>
              <w:top w:val="nil"/>
              <w:left w:val="nil"/>
              <w:bottom w:val="single" w:sz="4" w:space="0" w:color="auto"/>
              <w:right w:val="single" w:sz="8" w:space="0" w:color="auto"/>
            </w:tcBorders>
            <w:shd w:val="clear" w:color="auto" w:fill="auto"/>
            <w:noWrap/>
            <w:vAlign w:val="bottom"/>
            <w:hideMark/>
          </w:tcPr>
          <w:p w14:paraId="1DAECC0A" w14:textId="460A22F9"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-4.32</w:t>
            </w:r>
          </w:p>
        </w:tc>
      </w:tr>
      <w:tr w:rsidR="00BC6719" w:rsidRPr="003D26E0" w14:paraId="7B0DA03A"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1AB10AD2"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lastRenderedPageBreak/>
              <w:t>20</w:t>
            </w:r>
          </w:p>
        </w:tc>
        <w:tc>
          <w:tcPr>
            <w:tcW w:w="960" w:type="dxa"/>
            <w:tcBorders>
              <w:top w:val="nil"/>
              <w:left w:val="nil"/>
              <w:bottom w:val="single" w:sz="4" w:space="0" w:color="auto"/>
              <w:right w:val="single" w:sz="4" w:space="0" w:color="auto"/>
            </w:tcBorders>
            <w:shd w:val="clear" w:color="auto" w:fill="auto"/>
            <w:noWrap/>
            <w:vAlign w:val="bottom"/>
            <w:hideMark/>
          </w:tcPr>
          <w:p w14:paraId="14F8CDB1" w14:textId="42CD899D"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-8.33</w:t>
            </w:r>
          </w:p>
        </w:tc>
        <w:tc>
          <w:tcPr>
            <w:tcW w:w="960" w:type="dxa"/>
            <w:tcBorders>
              <w:top w:val="nil"/>
              <w:left w:val="nil"/>
              <w:bottom w:val="single" w:sz="4" w:space="0" w:color="auto"/>
              <w:right w:val="single" w:sz="4" w:space="0" w:color="auto"/>
            </w:tcBorders>
            <w:shd w:val="clear" w:color="auto" w:fill="auto"/>
            <w:noWrap/>
            <w:vAlign w:val="bottom"/>
            <w:hideMark/>
          </w:tcPr>
          <w:p w14:paraId="27F7CA02" w14:textId="4544DE65"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-7.56</w:t>
            </w:r>
          </w:p>
        </w:tc>
        <w:tc>
          <w:tcPr>
            <w:tcW w:w="960" w:type="dxa"/>
            <w:tcBorders>
              <w:top w:val="nil"/>
              <w:left w:val="nil"/>
              <w:bottom w:val="single" w:sz="4" w:space="0" w:color="auto"/>
              <w:right w:val="single" w:sz="8" w:space="0" w:color="auto"/>
            </w:tcBorders>
            <w:shd w:val="clear" w:color="auto" w:fill="auto"/>
            <w:noWrap/>
            <w:vAlign w:val="bottom"/>
            <w:hideMark/>
          </w:tcPr>
          <w:p w14:paraId="680D65DF" w14:textId="7644E8C0"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-6.91</w:t>
            </w:r>
          </w:p>
        </w:tc>
        <w:tc>
          <w:tcPr>
            <w:tcW w:w="960" w:type="dxa"/>
            <w:tcBorders>
              <w:top w:val="nil"/>
              <w:left w:val="nil"/>
              <w:bottom w:val="single" w:sz="4" w:space="0" w:color="auto"/>
              <w:right w:val="single" w:sz="4" w:space="0" w:color="auto"/>
            </w:tcBorders>
            <w:shd w:val="clear" w:color="auto" w:fill="auto"/>
            <w:noWrap/>
            <w:vAlign w:val="bottom"/>
            <w:hideMark/>
          </w:tcPr>
          <w:p w14:paraId="650A1039" w14:textId="7FDB9CF0"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-10.61</w:t>
            </w:r>
          </w:p>
        </w:tc>
        <w:tc>
          <w:tcPr>
            <w:tcW w:w="960" w:type="dxa"/>
            <w:tcBorders>
              <w:top w:val="nil"/>
              <w:left w:val="nil"/>
              <w:bottom w:val="single" w:sz="4" w:space="0" w:color="auto"/>
              <w:right w:val="single" w:sz="4" w:space="0" w:color="auto"/>
            </w:tcBorders>
            <w:shd w:val="clear" w:color="auto" w:fill="auto"/>
            <w:noWrap/>
            <w:vAlign w:val="bottom"/>
            <w:hideMark/>
          </w:tcPr>
          <w:p w14:paraId="4E1D5058" w14:textId="270CC8FA"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-9.26</w:t>
            </w:r>
          </w:p>
        </w:tc>
        <w:tc>
          <w:tcPr>
            <w:tcW w:w="960" w:type="dxa"/>
            <w:tcBorders>
              <w:top w:val="nil"/>
              <w:left w:val="nil"/>
              <w:bottom w:val="single" w:sz="4" w:space="0" w:color="auto"/>
              <w:right w:val="single" w:sz="8" w:space="0" w:color="auto"/>
            </w:tcBorders>
            <w:shd w:val="clear" w:color="auto" w:fill="auto"/>
            <w:noWrap/>
            <w:vAlign w:val="bottom"/>
            <w:hideMark/>
          </w:tcPr>
          <w:p w14:paraId="55A0208D" w14:textId="3FDC982B"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-7.85</w:t>
            </w:r>
          </w:p>
        </w:tc>
      </w:tr>
      <w:tr w:rsidR="00BC6719" w:rsidRPr="003D26E0" w14:paraId="311D79B1"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54C8DD8F"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25</w:t>
            </w:r>
          </w:p>
        </w:tc>
        <w:tc>
          <w:tcPr>
            <w:tcW w:w="960" w:type="dxa"/>
            <w:tcBorders>
              <w:top w:val="nil"/>
              <w:left w:val="nil"/>
              <w:bottom w:val="single" w:sz="4" w:space="0" w:color="auto"/>
              <w:right w:val="single" w:sz="4" w:space="0" w:color="auto"/>
            </w:tcBorders>
            <w:shd w:val="clear" w:color="auto" w:fill="auto"/>
            <w:noWrap/>
            <w:vAlign w:val="bottom"/>
            <w:hideMark/>
          </w:tcPr>
          <w:p w14:paraId="38E8A6F8" w14:textId="3723F23D"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-12.82</w:t>
            </w:r>
          </w:p>
        </w:tc>
        <w:tc>
          <w:tcPr>
            <w:tcW w:w="960" w:type="dxa"/>
            <w:tcBorders>
              <w:top w:val="nil"/>
              <w:left w:val="nil"/>
              <w:bottom w:val="single" w:sz="4" w:space="0" w:color="auto"/>
              <w:right w:val="single" w:sz="4" w:space="0" w:color="auto"/>
            </w:tcBorders>
            <w:shd w:val="clear" w:color="auto" w:fill="auto"/>
            <w:noWrap/>
            <w:vAlign w:val="bottom"/>
            <w:hideMark/>
          </w:tcPr>
          <w:p w14:paraId="505A40C6" w14:textId="163CD539"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-12.04</w:t>
            </w:r>
          </w:p>
        </w:tc>
        <w:tc>
          <w:tcPr>
            <w:tcW w:w="960" w:type="dxa"/>
            <w:tcBorders>
              <w:top w:val="nil"/>
              <w:left w:val="nil"/>
              <w:bottom w:val="single" w:sz="4" w:space="0" w:color="auto"/>
              <w:right w:val="single" w:sz="8" w:space="0" w:color="auto"/>
            </w:tcBorders>
            <w:shd w:val="clear" w:color="auto" w:fill="auto"/>
            <w:noWrap/>
            <w:vAlign w:val="bottom"/>
            <w:hideMark/>
          </w:tcPr>
          <w:p w14:paraId="3173CD1D" w14:textId="6245E848"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-11.20</w:t>
            </w:r>
          </w:p>
        </w:tc>
        <w:tc>
          <w:tcPr>
            <w:tcW w:w="960" w:type="dxa"/>
            <w:tcBorders>
              <w:top w:val="nil"/>
              <w:left w:val="nil"/>
              <w:bottom w:val="single" w:sz="4" w:space="0" w:color="auto"/>
              <w:right w:val="single" w:sz="4" w:space="0" w:color="auto"/>
            </w:tcBorders>
            <w:shd w:val="clear" w:color="auto" w:fill="auto"/>
            <w:noWrap/>
            <w:vAlign w:val="bottom"/>
            <w:hideMark/>
          </w:tcPr>
          <w:p w14:paraId="42909B91" w14:textId="52996222"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-15.15</w:t>
            </w:r>
          </w:p>
        </w:tc>
        <w:tc>
          <w:tcPr>
            <w:tcW w:w="960" w:type="dxa"/>
            <w:tcBorders>
              <w:top w:val="nil"/>
              <w:left w:val="nil"/>
              <w:bottom w:val="single" w:sz="4" w:space="0" w:color="auto"/>
              <w:right w:val="single" w:sz="4" w:space="0" w:color="auto"/>
            </w:tcBorders>
            <w:shd w:val="clear" w:color="auto" w:fill="auto"/>
            <w:noWrap/>
            <w:vAlign w:val="bottom"/>
            <w:hideMark/>
          </w:tcPr>
          <w:p w14:paraId="40ACCED6" w14:textId="544697B1"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-13.74</w:t>
            </w:r>
          </w:p>
        </w:tc>
        <w:tc>
          <w:tcPr>
            <w:tcW w:w="960" w:type="dxa"/>
            <w:tcBorders>
              <w:top w:val="nil"/>
              <w:left w:val="nil"/>
              <w:bottom w:val="single" w:sz="4" w:space="0" w:color="auto"/>
              <w:right w:val="single" w:sz="8" w:space="0" w:color="auto"/>
            </w:tcBorders>
            <w:shd w:val="clear" w:color="auto" w:fill="auto"/>
            <w:noWrap/>
            <w:vAlign w:val="bottom"/>
            <w:hideMark/>
          </w:tcPr>
          <w:p w14:paraId="4087B452" w14:textId="424E285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-12.27</w:t>
            </w:r>
          </w:p>
        </w:tc>
      </w:tr>
      <w:tr w:rsidR="00BC6719" w:rsidRPr="003D26E0" w14:paraId="2E89D227" w14:textId="77777777" w:rsidTr="003D26E0">
        <w:trPr>
          <w:trHeight w:val="315"/>
          <w:jc w:val="center"/>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52D25537"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30</w:t>
            </w:r>
          </w:p>
        </w:tc>
        <w:tc>
          <w:tcPr>
            <w:tcW w:w="960" w:type="dxa"/>
            <w:tcBorders>
              <w:top w:val="nil"/>
              <w:left w:val="nil"/>
              <w:bottom w:val="single" w:sz="8" w:space="0" w:color="auto"/>
              <w:right w:val="single" w:sz="4" w:space="0" w:color="auto"/>
            </w:tcBorders>
            <w:shd w:val="clear" w:color="auto" w:fill="auto"/>
            <w:noWrap/>
            <w:vAlign w:val="bottom"/>
            <w:hideMark/>
          </w:tcPr>
          <w:p w14:paraId="6A1BF79E" w14:textId="61263F3F"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-17.65</w:t>
            </w:r>
          </w:p>
        </w:tc>
        <w:tc>
          <w:tcPr>
            <w:tcW w:w="960" w:type="dxa"/>
            <w:tcBorders>
              <w:top w:val="nil"/>
              <w:left w:val="nil"/>
              <w:bottom w:val="single" w:sz="8" w:space="0" w:color="auto"/>
              <w:right w:val="single" w:sz="4" w:space="0" w:color="auto"/>
            </w:tcBorders>
            <w:shd w:val="clear" w:color="auto" w:fill="auto"/>
            <w:noWrap/>
            <w:vAlign w:val="bottom"/>
            <w:hideMark/>
          </w:tcPr>
          <w:p w14:paraId="4DF76408" w14:textId="4879EB34"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-16.84</w:t>
            </w:r>
          </w:p>
        </w:tc>
        <w:tc>
          <w:tcPr>
            <w:tcW w:w="960" w:type="dxa"/>
            <w:tcBorders>
              <w:top w:val="nil"/>
              <w:left w:val="nil"/>
              <w:bottom w:val="single" w:sz="8" w:space="0" w:color="auto"/>
              <w:right w:val="single" w:sz="8" w:space="0" w:color="auto"/>
            </w:tcBorders>
            <w:shd w:val="clear" w:color="auto" w:fill="auto"/>
            <w:noWrap/>
            <w:vAlign w:val="bottom"/>
            <w:hideMark/>
          </w:tcPr>
          <w:p w14:paraId="26C55582" w14:textId="4269A0E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-15.93</w:t>
            </w:r>
          </w:p>
        </w:tc>
        <w:tc>
          <w:tcPr>
            <w:tcW w:w="960" w:type="dxa"/>
            <w:tcBorders>
              <w:top w:val="nil"/>
              <w:left w:val="nil"/>
              <w:bottom w:val="single" w:sz="8" w:space="0" w:color="auto"/>
              <w:right w:val="single" w:sz="4" w:space="0" w:color="auto"/>
            </w:tcBorders>
            <w:shd w:val="clear" w:color="auto" w:fill="auto"/>
            <w:noWrap/>
            <w:vAlign w:val="bottom"/>
            <w:hideMark/>
          </w:tcPr>
          <w:p w14:paraId="7B6E2474" w14:textId="7F169BBE"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-19.98</w:t>
            </w:r>
          </w:p>
        </w:tc>
        <w:tc>
          <w:tcPr>
            <w:tcW w:w="960" w:type="dxa"/>
            <w:tcBorders>
              <w:top w:val="nil"/>
              <w:left w:val="nil"/>
              <w:bottom w:val="single" w:sz="8" w:space="0" w:color="auto"/>
              <w:right w:val="single" w:sz="4" w:space="0" w:color="auto"/>
            </w:tcBorders>
            <w:shd w:val="clear" w:color="auto" w:fill="auto"/>
            <w:noWrap/>
            <w:vAlign w:val="bottom"/>
            <w:hideMark/>
          </w:tcPr>
          <w:p w14:paraId="4B797A3D" w14:textId="3EBB7149"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-18.54</w:t>
            </w:r>
          </w:p>
        </w:tc>
        <w:tc>
          <w:tcPr>
            <w:tcW w:w="960" w:type="dxa"/>
            <w:tcBorders>
              <w:top w:val="nil"/>
              <w:left w:val="nil"/>
              <w:bottom w:val="single" w:sz="8" w:space="0" w:color="auto"/>
              <w:right w:val="single" w:sz="8" w:space="0" w:color="auto"/>
            </w:tcBorders>
            <w:shd w:val="clear" w:color="auto" w:fill="auto"/>
            <w:noWrap/>
            <w:vAlign w:val="bottom"/>
            <w:hideMark/>
          </w:tcPr>
          <w:p w14:paraId="0E5358FE" w14:textId="6AB0347C"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-17.08</w:t>
            </w:r>
          </w:p>
        </w:tc>
      </w:tr>
    </w:tbl>
    <w:p w14:paraId="1F2C61C8" w14:textId="5778033E" w:rsidR="003D26E0" w:rsidRDefault="003D26E0" w:rsidP="003D26E0">
      <w:pPr>
        <w:spacing w:before="240" w:after="0"/>
        <w:jc w:val="center"/>
        <w:rPr>
          <w:sz w:val="22"/>
          <w:szCs w:val="22"/>
          <w:lang w:eastAsia="zh-CN"/>
        </w:rPr>
      </w:pPr>
      <w:r>
        <w:rPr>
          <w:sz w:val="22"/>
          <w:szCs w:val="22"/>
          <w:lang w:eastAsia="zh-CN"/>
        </w:rPr>
        <w:t>Table 1.4 CSI-</w:t>
      </w:r>
      <w:r w:rsidR="00E15110" w:rsidRPr="00E15110">
        <w:rPr>
          <w:sz w:val="22"/>
          <w:szCs w:val="22"/>
          <w:lang w:eastAsia="zh-CN"/>
        </w:rPr>
        <w:t xml:space="preserve"> </w:t>
      </w:r>
      <w:r w:rsidR="00E15110" w:rsidRPr="003D26E0">
        <w:rPr>
          <w:sz w:val="22"/>
          <w:szCs w:val="22"/>
          <w:lang w:eastAsia="zh-CN"/>
        </w:rPr>
        <w:t xml:space="preserve">SINR </w:t>
      </w:r>
      <w:r>
        <w:rPr>
          <w:sz w:val="22"/>
          <w:szCs w:val="22"/>
          <w:lang w:eastAsia="zh-CN"/>
        </w:rPr>
        <w:t xml:space="preserve">accuracy under high </w:t>
      </w:r>
      <w:proofErr w:type="spellStart"/>
      <w:r w:rsidR="00E15110" w:rsidRPr="003D26E0">
        <w:rPr>
          <w:sz w:val="22"/>
          <w:szCs w:val="22"/>
          <w:lang w:eastAsia="zh-CN"/>
        </w:rPr>
        <w:t>Ês</w:t>
      </w:r>
      <w:proofErr w:type="spellEnd"/>
      <w:r w:rsidR="00E15110" w:rsidRPr="003D26E0">
        <w:rPr>
          <w:sz w:val="22"/>
          <w:szCs w:val="22"/>
          <w:lang w:eastAsia="zh-CN"/>
        </w:rPr>
        <w:t>/</w:t>
      </w:r>
      <w:proofErr w:type="spellStart"/>
      <w:r w:rsidR="00E15110" w:rsidRPr="003D26E0">
        <w:rPr>
          <w:sz w:val="22"/>
          <w:szCs w:val="22"/>
          <w:lang w:eastAsia="zh-CN"/>
        </w:rPr>
        <w:t>Iot</w:t>
      </w:r>
      <w:proofErr w:type="spellEnd"/>
      <w:r w:rsidR="00E15110" w:rsidRPr="003D26E0">
        <w:rPr>
          <w:sz w:val="22"/>
          <w:szCs w:val="22"/>
          <w:lang w:eastAsia="zh-CN"/>
        </w:rPr>
        <w:t xml:space="preserve"> </w:t>
      </w:r>
      <w:r>
        <w:rPr>
          <w:sz w:val="22"/>
          <w:szCs w:val="22"/>
          <w:lang w:eastAsia="zh-CN"/>
        </w:rPr>
        <w:t>with td=2CP</w:t>
      </w:r>
    </w:p>
    <w:tbl>
      <w:tblPr>
        <w:tblW w:w="6940" w:type="dxa"/>
        <w:jc w:val="center"/>
        <w:tblLook w:val="04A0" w:firstRow="1" w:lastRow="0" w:firstColumn="1" w:lastColumn="0" w:noHBand="0" w:noVBand="1"/>
      </w:tblPr>
      <w:tblGrid>
        <w:gridCol w:w="1180"/>
        <w:gridCol w:w="960"/>
        <w:gridCol w:w="960"/>
        <w:gridCol w:w="960"/>
        <w:gridCol w:w="960"/>
        <w:gridCol w:w="960"/>
        <w:gridCol w:w="960"/>
      </w:tblGrid>
      <w:tr w:rsidR="003D26E0" w:rsidRPr="003D26E0" w14:paraId="1868D8B9" w14:textId="77777777" w:rsidTr="003D26E0">
        <w:trPr>
          <w:trHeight w:val="300"/>
          <w:jc w:val="center"/>
        </w:trPr>
        <w:tc>
          <w:tcPr>
            <w:tcW w:w="118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04AFEAEF"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SINR</w:t>
            </w:r>
          </w:p>
        </w:tc>
        <w:tc>
          <w:tcPr>
            <w:tcW w:w="960" w:type="dxa"/>
            <w:tcBorders>
              <w:top w:val="single" w:sz="8" w:space="0" w:color="auto"/>
              <w:left w:val="nil"/>
              <w:bottom w:val="single" w:sz="4" w:space="0" w:color="auto"/>
              <w:right w:val="nil"/>
            </w:tcBorders>
            <w:shd w:val="clear" w:color="auto" w:fill="auto"/>
            <w:noWrap/>
            <w:vAlign w:val="bottom"/>
            <w:hideMark/>
          </w:tcPr>
          <w:p w14:paraId="6BD48BEB" w14:textId="22050AED"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54089FF2"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AWGN</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69ECDE34" w14:textId="3680F9DE"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3F15622F" w14:textId="0CFE9657"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single" w:sz="8" w:space="0" w:color="auto"/>
              <w:left w:val="nil"/>
              <w:bottom w:val="single" w:sz="4" w:space="0" w:color="auto"/>
              <w:right w:val="nil"/>
            </w:tcBorders>
            <w:shd w:val="clear" w:color="auto" w:fill="auto"/>
            <w:noWrap/>
            <w:vAlign w:val="bottom"/>
            <w:hideMark/>
          </w:tcPr>
          <w:p w14:paraId="32647121"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ETU 30</w:t>
            </w:r>
          </w:p>
        </w:tc>
        <w:tc>
          <w:tcPr>
            <w:tcW w:w="960" w:type="dxa"/>
            <w:tcBorders>
              <w:top w:val="single" w:sz="8" w:space="0" w:color="auto"/>
              <w:left w:val="nil"/>
              <w:bottom w:val="single" w:sz="4" w:space="0" w:color="auto"/>
              <w:right w:val="single" w:sz="8" w:space="0" w:color="auto"/>
            </w:tcBorders>
            <w:shd w:val="clear" w:color="auto" w:fill="auto"/>
            <w:noWrap/>
            <w:vAlign w:val="bottom"/>
            <w:hideMark/>
          </w:tcPr>
          <w:p w14:paraId="5254C07A" w14:textId="1DDA2F2C" w:rsidR="003D26E0" w:rsidRPr="003D26E0" w:rsidRDefault="003D26E0" w:rsidP="003D26E0">
            <w:pPr>
              <w:spacing w:after="0"/>
              <w:jc w:val="center"/>
              <w:rPr>
                <w:rFonts w:ascii="Calibri" w:eastAsia="Times New Roman" w:hAnsi="Calibri" w:cs="Calibri"/>
                <w:color w:val="000000"/>
                <w:sz w:val="22"/>
                <w:szCs w:val="22"/>
                <w:lang w:val="en-US" w:eastAsia="zh-CN"/>
              </w:rPr>
            </w:pPr>
          </w:p>
        </w:tc>
      </w:tr>
      <w:tr w:rsidR="003D26E0" w:rsidRPr="003D26E0" w14:paraId="63A7CDE2" w14:textId="77777777" w:rsidTr="003D26E0">
        <w:trPr>
          <w:trHeight w:val="315"/>
          <w:jc w:val="center"/>
        </w:trPr>
        <w:tc>
          <w:tcPr>
            <w:tcW w:w="1180" w:type="dxa"/>
            <w:vMerge/>
            <w:tcBorders>
              <w:top w:val="single" w:sz="8" w:space="0" w:color="auto"/>
              <w:left w:val="single" w:sz="8" w:space="0" w:color="auto"/>
              <w:bottom w:val="nil"/>
              <w:right w:val="single" w:sz="8" w:space="0" w:color="auto"/>
            </w:tcBorders>
            <w:vAlign w:val="center"/>
            <w:hideMark/>
          </w:tcPr>
          <w:p w14:paraId="094EE0DD"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p>
        </w:tc>
        <w:tc>
          <w:tcPr>
            <w:tcW w:w="960" w:type="dxa"/>
            <w:tcBorders>
              <w:top w:val="nil"/>
              <w:left w:val="nil"/>
              <w:bottom w:val="single" w:sz="8" w:space="0" w:color="auto"/>
              <w:right w:val="single" w:sz="4" w:space="0" w:color="auto"/>
            </w:tcBorders>
            <w:shd w:val="clear" w:color="auto" w:fill="auto"/>
            <w:noWrap/>
            <w:vAlign w:val="bottom"/>
            <w:hideMark/>
          </w:tcPr>
          <w:p w14:paraId="321545D8"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752534D9"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2F6970AE"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c>
          <w:tcPr>
            <w:tcW w:w="960" w:type="dxa"/>
            <w:tcBorders>
              <w:top w:val="nil"/>
              <w:left w:val="nil"/>
              <w:bottom w:val="single" w:sz="8" w:space="0" w:color="auto"/>
              <w:right w:val="single" w:sz="4" w:space="0" w:color="auto"/>
            </w:tcBorders>
            <w:shd w:val="clear" w:color="auto" w:fill="auto"/>
            <w:noWrap/>
            <w:vAlign w:val="bottom"/>
            <w:hideMark/>
          </w:tcPr>
          <w:p w14:paraId="7B1482D2"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w:t>
            </w:r>
          </w:p>
        </w:tc>
        <w:tc>
          <w:tcPr>
            <w:tcW w:w="960" w:type="dxa"/>
            <w:tcBorders>
              <w:top w:val="nil"/>
              <w:left w:val="nil"/>
              <w:bottom w:val="single" w:sz="8" w:space="0" w:color="auto"/>
              <w:right w:val="single" w:sz="4" w:space="0" w:color="auto"/>
            </w:tcBorders>
            <w:shd w:val="clear" w:color="auto" w:fill="auto"/>
            <w:noWrap/>
            <w:vAlign w:val="bottom"/>
            <w:hideMark/>
          </w:tcPr>
          <w:p w14:paraId="5CEBBAA8"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50%</w:t>
            </w:r>
          </w:p>
        </w:tc>
        <w:tc>
          <w:tcPr>
            <w:tcW w:w="960" w:type="dxa"/>
            <w:tcBorders>
              <w:top w:val="nil"/>
              <w:left w:val="nil"/>
              <w:bottom w:val="single" w:sz="8" w:space="0" w:color="auto"/>
              <w:right w:val="single" w:sz="8" w:space="0" w:color="auto"/>
            </w:tcBorders>
            <w:shd w:val="clear" w:color="auto" w:fill="auto"/>
            <w:noWrap/>
            <w:vAlign w:val="bottom"/>
            <w:hideMark/>
          </w:tcPr>
          <w:p w14:paraId="5A64AF59" w14:textId="77777777" w:rsidR="003D26E0" w:rsidRPr="003D26E0" w:rsidRDefault="003D26E0" w:rsidP="003D26E0">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95%</w:t>
            </w:r>
          </w:p>
        </w:tc>
      </w:tr>
      <w:tr w:rsidR="00BC6719" w:rsidRPr="003D26E0" w14:paraId="65EE2E95" w14:textId="77777777" w:rsidTr="003D26E0">
        <w:trPr>
          <w:trHeight w:val="300"/>
          <w:jc w:val="center"/>
        </w:trPr>
        <w:tc>
          <w:tcPr>
            <w:tcW w:w="11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7924E2A"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bottom"/>
            <w:hideMark/>
          </w:tcPr>
          <w:p w14:paraId="02CD6CCA" w14:textId="6E61B708"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-6.31</w:t>
            </w:r>
          </w:p>
        </w:tc>
        <w:tc>
          <w:tcPr>
            <w:tcW w:w="960" w:type="dxa"/>
            <w:tcBorders>
              <w:top w:val="nil"/>
              <w:left w:val="nil"/>
              <w:bottom w:val="single" w:sz="4" w:space="0" w:color="auto"/>
              <w:right w:val="single" w:sz="4" w:space="0" w:color="auto"/>
            </w:tcBorders>
            <w:shd w:val="clear" w:color="auto" w:fill="auto"/>
            <w:noWrap/>
            <w:vAlign w:val="bottom"/>
            <w:hideMark/>
          </w:tcPr>
          <w:p w14:paraId="1DD33875" w14:textId="5E0A6EAF"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-5.11</w:t>
            </w:r>
          </w:p>
        </w:tc>
        <w:tc>
          <w:tcPr>
            <w:tcW w:w="960" w:type="dxa"/>
            <w:tcBorders>
              <w:top w:val="nil"/>
              <w:left w:val="nil"/>
              <w:bottom w:val="single" w:sz="4" w:space="0" w:color="auto"/>
              <w:right w:val="single" w:sz="8" w:space="0" w:color="auto"/>
            </w:tcBorders>
            <w:shd w:val="clear" w:color="auto" w:fill="auto"/>
            <w:noWrap/>
            <w:vAlign w:val="bottom"/>
            <w:hideMark/>
          </w:tcPr>
          <w:p w14:paraId="4B29A763" w14:textId="6084194F"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-4.14</w:t>
            </w:r>
          </w:p>
        </w:tc>
        <w:tc>
          <w:tcPr>
            <w:tcW w:w="960" w:type="dxa"/>
            <w:tcBorders>
              <w:top w:val="nil"/>
              <w:left w:val="nil"/>
              <w:bottom w:val="single" w:sz="4" w:space="0" w:color="auto"/>
              <w:right w:val="single" w:sz="4" w:space="0" w:color="auto"/>
            </w:tcBorders>
            <w:shd w:val="clear" w:color="auto" w:fill="auto"/>
            <w:noWrap/>
            <w:vAlign w:val="bottom"/>
            <w:hideMark/>
          </w:tcPr>
          <w:p w14:paraId="18076B5E" w14:textId="12F2EA79"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-6.31</w:t>
            </w:r>
          </w:p>
        </w:tc>
        <w:tc>
          <w:tcPr>
            <w:tcW w:w="960" w:type="dxa"/>
            <w:tcBorders>
              <w:top w:val="nil"/>
              <w:left w:val="nil"/>
              <w:bottom w:val="single" w:sz="4" w:space="0" w:color="auto"/>
              <w:right w:val="single" w:sz="4" w:space="0" w:color="auto"/>
            </w:tcBorders>
            <w:shd w:val="clear" w:color="auto" w:fill="auto"/>
            <w:noWrap/>
            <w:vAlign w:val="bottom"/>
            <w:hideMark/>
          </w:tcPr>
          <w:p w14:paraId="6FAEA5ED" w14:textId="54D5413B"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-5.11</w:t>
            </w:r>
          </w:p>
        </w:tc>
        <w:tc>
          <w:tcPr>
            <w:tcW w:w="960" w:type="dxa"/>
            <w:tcBorders>
              <w:top w:val="nil"/>
              <w:left w:val="nil"/>
              <w:bottom w:val="single" w:sz="4" w:space="0" w:color="auto"/>
              <w:right w:val="single" w:sz="8" w:space="0" w:color="auto"/>
            </w:tcBorders>
            <w:shd w:val="clear" w:color="auto" w:fill="auto"/>
            <w:noWrap/>
            <w:vAlign w:val="bottom"/>
            <w:hideMark/>
          </w:tcPr>
          <w:p w14:paraId="1A205875" w14:textId="3671FC2E"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-4.14</w:t>
            </w:r>
          </w:p>
        </w:tc>
      </w:tr>
      <w:tr w:rsidR="00BC6719" w:rsidRPr="003D26E0" w14:paraId="6A3DDEBE"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7D7DFF2A"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15</w:t>
            </w:r>
          </w:p>
        </w:tc>
        <w:tc>
          <w:tcPr>
            <w:tcW w:w="960" w:type="dxa"/>
            <w:tcBorders>
              <w:top w:val="nil"/>
              <w:left w:val="nil"/>
              <w:bottom w:val="single" w:sz="4" w:space="0" w:color="auto"/>
              <w:right w:val="single" w:sz="4" w:space="0" w:color="auto"/>
            </w:tcBorders>
            <w:shd w:val="clear" w:color="auto" w:fill="auto"/>
            <w:noWrap/>
            <w:vAlign w:val="bottom"/>
            <w:hideMark/>
          </w:tcPr>
          <w:p w14:paraId="65B2E3D1" w14:textId="479D10F5"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-9.91</w:t>
            </w:r>
          </w:p>
        </w:tc>
        <w:tc>
          <w:tcPr>
            <w:tcW w:w="960" w:type="dxa"/>
            <w:tcBorders>
              <w:top w:val="nil"/>
              <w:left w:val="nil"/>
              <w:bottom w:val="single" w:sz="4" w:space="0" w:color="auto"/>
              <w:right w:val="single" w:sz="4" w:space="0" w:color="auto"/>
            </w:tcBorders>
            <w:shd w:val="clear" w:color="auto" w:fill="auto"/>
            <w:noWrap/>
            <w:vAlign w:val="bottom"/>
            <w:hideMark/>
          </w:tcPr>
          <w:p w14:paraId="1ADAC8FB" w14:textId="7867DC5A"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-8.65</w:t>
            </w:r>
          </w:p>
        </w:tc>
        <w:tc>
          <w:tcPr>
            <w:tcW w:w="960" w:type="dxa"/>
            <w:tcBorders>
              <w:top w:val="nil"/>
              <w:left w:val="nil"/>
              <w:bottom w:val="single" w:sz="4" w:space="0" w:color="auto"/>
              <w:right w:val="single" w:sz="8" w:space="0" w:color="auto"/>
            </w:tcBorders>
            <w:shd w:val="clear" w:color="auto" w:fill="auto"/>
            <w:noWrap/>
            <w:vAlign w:val="bottom"/>
            <w:hideMark/>
          </w:tcPr>
          <w:p w14:paraId="565D08EB" w14:textId="3A9EAECA"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-7.43</w:t>
            </w:r>
          </w:p>
        </w:tc>
        <w:tc>
          <w:tcPr>
            <w:tcW w:w="960" w:type="dxa"/>
            <w:tcBorders>
              <w:top w:val="nil"/>
              <w:left w:val="nil"/>
              <w:bottom w:val="single" w:sz="4" w:space="0" w:color="auto"/>
              <w:right w:val="single" w:sz="4" w:space="0" w:color="auto"/>
            </w:tcBorders>
            <w:shd w:val="clear" w:color="auto" w:fill="auto"/>
            <w:noWrap/>
            <w:vAlign w:val="bottom"/>
            <w:hideMark/>
          </w:tcPr>
          <w:p w14:paraId="4A2C0101" w14:textId="5D74F3C0"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-9.91</w:t>
            </w:r>
          </w:p>
        </w:tc>
        <w:tc>
          <w:tcPr>
            <w:tcW w:w="960" w:type="dxa"/>
            <w:tcBorders>
              <w:top w:val="nil"/>
              <w:left w:val="nil"/>
              <w:bottom w:val="single" w:sz="4" w:space="0" w:color="auto"/>
              <w:right w:val="single" w:sz="4" w:space="0" w:color="auto"/>
            </w:tcBorders>
            <w:shd w:val="clear" w:color="auto" w:fill="auto"/>
            <w:noWrap/>
            <w:vAlign w:val="bottom"/>
            <w:hideMark/>
          </w:tcPr>
          <w:p w14:paraId="152F50D8" w14:textId="2F631A82"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-8.65</w:t>
            </w:r>
          </w:p>
        </w:tc>
        <w:tc>
          <w:tcPr>
            <w:tcW w:w="960" w:type="dxa"/>
            <w:tcBorders>
              <w:top w:val="nil"/>
              <w:left w:val="nil"/>
              <w:bottom w:val="single" w:sz="4" w:space="0" w:color="auto"/>
              <w:right w:val="single" w:sz="8" w:space="0" w:color="auto"/>
            </w:tcBorders>
            <w:shd w:val="clear" w:color="auto" w:fill="auto"/>
            <w:noWrap/>
            <w:vAlign w:val="bottom"/>
            <w:hideMark/>
          </w:tcPr>
          <w:p w14:paraId="533D1AE6" w14:textId="0403D02B"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-7.43</w:t>
            </w:r>
          </w:p>
        </w:tc>
      </w:tr>
      <w:tr w:rsidR="00BC6719" w:rsidRPr="003D26E0" w14:paraId="41508327"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6296FC28"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bottom"/>
            <w:hideMark/>
          </w:tcPr>
          <w:p w14:paraId="55548244" w14:textId="6E06294A"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-14.39</w:t>
            </w:r>
          </w:p>
        </w:tc>
        <w:tc>
          <w:tcPr>
            <w:tcW w:w="960" w:type="dxa"/>
            <w:tcBorders>
              <w:top w:val="nil"/>
              <w:left w:val="nil"/>
              <w:bottom w:val="single" w:sz="4" w:space="0" w:color="auto"/>
              <w:right w:val="single" w:sz="4" w:space="0" w:color="auto"/>
            </w:tcBorders>
            <w:shd w:val="clear" w:color="auto" w:fill="auto"/>
            <w:noWrap/>
            <w:vAlign w:val="bottom"/>
            <w:hideMark/>
          </w:tcPr>
          <w:p w14:paraId="26164E96" w14:textId="09AF4843"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-13.06</w:t>
            </w:r>
          </w:p>
        </w:tc>
        <w:tc>
          <w:tcPr>
            <w:tcW w:w="960" w:type="dxa"/>
            <w:tcBorders>
              <w:top w:val="nil"/>
              <w:left w:val="nil"/>
              <w:bottom w:val="single" w:sz="4" w:space="0" w:color="auto"/>
              <w:right w:val="single" w:sz="8" w:space="0" w:color="auto"/>
            </w:tcBorders>
            <w:shd w:val="clear" w:color="auto" w:fill="auto"/>
            <w:noWrap/>
            <w:vAlign w:val="bottom"/>
            <w:hideMark/>
          </w:tcPr>
          <w:p w14:paraId="40D188D7" w14:textId="1046B1F1"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-11.69</w:t>
            </w:r>
          </w:p>
        </w:tc>
        <w:tc>
          <w:tcPr>
            <w:tcW w:w="960" w:type="dxa"/>
            <w:tcBorders>
              <w:top w:val="nil"/>
              <w:left w:val="nil"/>
              <w:bottom w:val="single" w:sz="4" w:space="0" w:color="auto"/>
              <w:right w:val="single" w:sz="4" w:space="0" w:color="auto"/>
            </w:tcBorders>
            <w:shd w:val="clear" w:color="auto" w:fill="auto"/>
            <w:noWrap/>
            <w:vAlign w:val="bottom"/>
            <w:hideMark/>
          </w:tcPr>
          <w:p w14:paraId="417B6A5C" w14:textId="4322F70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-14.39</w:t>
            </w:r>
          </w:p>
        </w:tc>
        <w:tc>
          <w:tcPr>
            <w:tcW w:w="960" w:type="dxa"/>
            <w:tcBorders>
              <w:top w:val="nil"/>
              <w:left w:val="nil"/>
              <w:bottom w:val="single" w:sz="4" w:space="0" w:color="auto"/>
              <w:right w:val="single" w:sz="4" w:space="0" w:color="auto"/>
            </w:tcBorders>
            <w:shd w:val="clear" w:color="auto" w:fill="auto"/>
            <w:noWrap/>
            <w:vAlign w:val="bottom"/>
            <w:hideMark/>
          </w:tcPr>
          <w:p w14:paraId="36AC257D" w14:textId="4989556C"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-13.06</w:t>
            </w:r>
          </w:p>
        </w:tc>
        <w:tc>
          <w:tcPr>
            <w:tcW w:w="960" w:type="dxa"/>
            <w:tcBorders>
              <w:top w:val="nil"/>
              <w:left w:val="nil"/>
              <w:bottom w:val="single" w:sz="4" w:space="0" w:color="auto"/>
              <w:right w:val="single" w:sz="8" w:space="0" w:color="auto"/>
            </w:tcBorders>
            <w:shd w:val="clear" w:color="auto" w:fill="auto"/>
            <w:noWrap/>
            <w:vAlign w:val="bottom"/>
            <w:hideMark/>
          </w:tcPr>
          <w:p w14:paraId="0526ECA1" w14:textId="4FB78A60"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-11.69</w:t>
            </w:r>
          </w:p>
        </w:tc>
      </w:tr>
      <w:tr w:rsidR="00BC6719" w:rsidRPr="003D26E0" w14:paraId="2AFF3756" w14:textId="77777777" w:rsidTr="003D26E0">
        <w:trPr>
          <w:trHeight w:val="300"/>
          <w:jc w:val="center"/>
        </w:trPr>
        <w:tc>
          <w:tcPr>
            <w:tcW w:w="1180" w:type="dxa"/>
            <w:tcBorders>
              <w:top w:val="nil"/>
              <w:left w:val="single" w:sz="8" w:space="0" w:color="auto"/>
              <w:bottom w:val="single" w:sz="4" w:space="0" w:color="auto"/>
              <w:right w:val="single" w:sz="8" w:space="0" w:color="auto"/>
            </w:tcBorders>
            <w:shd w:val="clear" w:color="auto" w:fill="auto"/>
            <w:noWrap/>
            <w:vAlign w:val="bottom"/>
            <w:hideMark/>
          </w:tcPr>
          <w:p w14:paraId="48C43E84"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25</w:t>
            </w:r>
          </w:p>
        </w:tc>
        <w:tc>
          <w:tcPr>
            <w:tcW w:w="960" w:type="dxa"/>
            <w:tcBorders>
              <w:top w:val="nil"/>
              <w:left w:val="nil"/>
              <w:bottom w:val="single" w:sz="4" w:space="0" w:color="auto"/>
              <w:right w:val="single" w:sz="4" w:space="0" w:color="auto"/>
            </w:tcBorders>
            <w:shd w:val="clear" w:color="auto" w:fill="auto"/>
            <w:noWrap/>
            <w:vAlign w:val="bottom"/>
            <w:hideMark/>
          </w:tcPr>
          <w:p w14:paraId="2B9F3581" w14:textId="0DE0F96C"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-19.17</w:t>
            </w:r>
          </w:p>
        </w:tc>
        <w:tc>
          <w:tcPr>
            <w:tcW w:w="960" w:type="dxa"/>
            <w:tcBorders>
              <w:top w:val="nil"/>
              <w:left w:val="nil"/>
              <w:bottom w:val="single" w:sz="4" w:space="0" w:color="auto"/>
              <w:right w:val="single" w:sz="4" w:space="0" w:color="auto"/>
            </w:tcBorders>
            <w:shd w:val="clear" w:color="auto" w:fill="auto"/>
            <w:noWrap/>
            <w:vAlign w:val="bottom"/>
            <w:hideMark/>
          </w:tcPr>
          <w:p w14:paraId="15D470C1" w14:textId="03150E02"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-17.85</w:t>
            </w:r>
          </w:p>
        </w:tc>
        <w:tc>
          <w:tcPr>
            <w:tcW w:w="960" w:type="dxa"/>
            <w:tcBorders>
              <w:top w:val="nil"/>
              <w:left w:val="nil"/>
              <w:bottom w:val="single" w:sz="4" w:space="0" w:color="auto"/>
              <w:right w:val="single" w:sz="8" w:space="0" w:color="auto"/>
            </w:tcBorders>
            <w:shd w:val="clear" w:color="auto" w:fill="auto"/>
            <w:noWrap/>
            <w:vAlign w:val="bottom"/>
            <w:hideMark/>
          </w:tcPr>
          <w:p w14:paraId="11F65C41" w14:textId="45BFB9A9"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-16.37</w:t>
            </w:r>
          </w:p>
        </w:tc>
        <w:tc>
          <w:tcPr>
            <w:tcW w:w="960" w:type="dxa"/>
            <w:tcBorders>
              <w:top w:val="nil"/>
              <w:left w:val="nil"/>
              <w:bottom w:val="single" w:sz="4" w:space="0" w:color="auto"/>
              <w:right w:val="single" w:sz="4" w:space="0" w:color="auto"/>
            </w:tcBorders>
            <w:shd w:val="clear" w:color="auto" w:fill="auto"/>
            <w:noWrap/>
            <w:vAlign w:val="bottom"/>
            <w:hideMark/>
          </w:tcPr>
          <w:p w14:paraId="333DEFAC" w14:textId="77CDF454"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-19.17</w:t>
            </w:r>
          </w:p>
        </w:tc>
        <w:tc>
          <w:tcPr>
            <w:tcW w:w="960" w:type="dxa"/>
            <w:tcBorders>
              <w:top w:val="nil"/>
              <w:left w:val="nil"/>
              <w:bottom w:val="single" w:sz="4" w:space="0" w:color="auto"/>
              <w:right w:val="single" w:sz="4" w:space="0" w:color="auto"/>
            </w:tcBorders>
            <w:shd w:val="clear" w:color="auto" w:fill="auto"/>
            <w:noWrap/>
            <w:vAlign w:val="bottom"/>
            <w:hideMark/>
          </w:tcPr>
          <w:p w14:paraId="6A206CF4" w14:textId="69A1B5D0"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-17.85</w:t>
            </w:r>
          </w:p>
        </w:tc>
        <w:tc>
          <w:tcPr>
            <w:tcW w:w="960" w:type="dxa"/>
            <w:tcBorders>
              <w:top w:val="nil"/>
              <w:left w:val="nil"/>
              <w:bottom w:val="single" w:sz="4" w:space="0" w:color="auto"/>
              <w:right w:val="single" w:sz="8" w:space="0" w:color="auto"/>
            </w:tcBorders>
            <w:shd w:val="clear" w:color="auto" w:fill="auto"/>
            <w:noWrap/>
            <w:vAlign w:val="bottom"/>
            <w:hideMark/>
          </w:tcPr>
          <w:p w14:paraId="7900B3D0" w14:textId="63756C4D"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-16.37</w:t>
            </w:r>
          </w:p>
        </w:tc>
      </w:tr>
      <w:tr w:rsidR="00BC6719" w:rsidRPr="003D26E0" w14:paraId="0246AABB" w14:textId="77777777" w:rsidTr="003D26E0">
        <w:trPr>
          <w:trHeight w:val="315"/>
          <w:jc w:val="center"/>
        </w:trPr>
        <w:tc>
          <w:tcPr>
            <w:tcW w:w="1180" w:type="dxa"/>
            <w:tcBorders>
              <w:top w:val="nil"/>
              <w:left w:val="single" w:sz="8" w:space="0" w:color="auto"/>
              <w:bottom w:val="single" w:sz="8" w:space="0" w:color="auto"/>
              <w:right w:val="single" w:sz="8" w:space="0" w:color="auto"/>
            </w:tcBorders>
            <w:shd w:val="clear" w:color="auto" w:fill="auto"/>
            <w:noWrap/>
            <w:vAlign w:val="bottom"/>
            <w:hideMark/>
          </w:tcPr>
          <w:p w14:paraId="1BFAB2FD" w14:textId="77777777" w:rsidR="00BC6719" w:rsidRPr="003D26E0" w:rsidRDefault="00BC6719" w:rsidP="00BC6719">
            <w:pPr>
              <w:spacing w:after="0"/>
              <w:jc w:val="center"/>
              <w:rPr>
                <w:rFonts w:ascii="Calibri" w:eastAsia="Times New Roman" w:hAnsi="Calibri" w:cs="Calibri"/>
                <w:color w:val="000000"/>
                <w:sz w:val="22"/>
                <w:szCs w:val="22"/>
                <w:lang w:val="en-US" w:eastAsia="zh-CN"/>
              </w:rPr>
            </w:pPr>
            <w:r w:rsidRPr="003D26E0">
              <w:rPr>
                <w:rFonts w:ascii="Calibri" w:eastAsia="Times New Roman" w:hAnsi="Calibri" w:cs="Calibri"/>
                <w:color w:val="000000"/>
                <w:sz w:val="22"/>
                <w:szCs w:val="22"/>
                <w:lang w:val="en-US" w:eastAsia="zh-CN"/>
              </w:rPr>
              <w:t>30</w:t>
            </w:r>
          </w:p>
        </w:tc>
        <w:tc>
          <w:tcPr>
            <w:tcW w:w="960" w:type="dxa"/>
            <w:tcBorders>
              <w:top w:val="nil"/>
              <w:left w:val="nil"/>
              <w:bottom w:val="single" w:sz="8" w:space="0" w:color="auto"/>
              <w:right w:val="single" w:sz="4" w:space="0" w:color="auto"/>
            </w:tcBorders>
            <w:shd w:val="clear" w:color="auto" w:fill="auto"/>
            <w:noWrap/>
            <w:vAlign w:val="bottom"/>
            <w:hideMark/>
          </w:tcPr>
          <w:p w14:paraId="7BB15817" w14:textId="6E31BA0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-24.07</w:t>
            </w:r>
          </w:p>
        </w:tc>
        <w:tc>
          <w:tcPr>
            <w:tcW w:w="960" w:type="dxa"/>
            <w:tcBorders>
              <w:top w:val="nil"/>
              <w:left w:val="nil"/>
              <w:bottom w:val="single" w:sz="8" w:space="0" w:color="auto"/>
              <w:right w:val="single" w:sz="4" w:space="0" w:color="auto"/>
            </w:tcBorders>
            <w:shd w:val="clear" w:color="auto" w:fill="auto"/>
            <w:noWrap/>
            <w:vAlign w:val="bottom"/>
            <w:hideMark/>
          </w:tcPr>
          <w:p w14:paraId="5D8D75CC" w14:textId="7FB1E477"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-22.82</w:t>
            </w:r>
          </w:p>
        </w:tc>
        <w:tc>
          <w:tcPr>
            <w:tcW w:w="960" w:type="dxa"/>
            <w:tcBorders>
              <w:top w:val="nil"/>
              <w:left w:val="nil"/>
              <w:bottom w:val="single" w:sz="8" w:space="0" w:color="auto"/>
              <w:right w:val="single" w:sz="8" w:space="0" w:color="auto"/>
            </w:tcBorders>
            <w:shd w:val="clear" w:color="auto" w:fill="auto"/>
            <w:noWrap/>
            <w:vAlign w:val="bottom"/>
            <w:hideMark/>
          </w:tcPr>
          <w:p w14:paraId="16ECEE4D" w14:textId="3F479DF8"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-21.26</w:t>
            </w:r>
          </w:p>
        </w:tc>
        <w:tc>
          <w:tcPr>
            <w:tcW w:w="960" w:type="dxa"/>
            <w:tcBorders>
              <w:top w:val="nil"/>
              <w:left w:val="nil"/>
              <w:bottom w:val="single" w:sz="8" w:space="0" w:color="auto"/>
              <w:right w:val="single" w:sz="4" w:space="0" w:color="auto"/>
            </w:tcBorders>
            <w:shd w:val="clear" w:color="auto" w:fill="auto"/>
            <w:noWrap/>
            <w:vAlign w:val="bottom"/>
            <w:hideMark/>
          </w:tcPr>
          <w:p w14:paraId="1A7EB5A0" w14:textId="1747BD2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-24.07</w:t>
            </w:r>
          </w:p>
        </w:tc>
        <w:tc>
          <w:tcPr>
            <w:tcW w:w="960" w:type="dxa"/>
            <w:tcBorders>
              <w:top w:val="nil"/>
              <w:left w:val="nil"/>
              <w:bottom w:val="single" w:sz="8" w:space="0" w:color="auto"/>
              <w:right w:val="single" w:sz="4" w:space="0" w:color="auto"/>
            </w:tcBorders>
            <w:shd w:val="clear" w:color="auto" w:fill="auto"/>
            <w:noWrap/>
            <w:vAlign w:val="bottom"/>
            <w:hideMark/>
          </w:tcPr>
          <w:p w14:paraId="0A0A70B4" w14:textId="6F32F436"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-22.82</w:t>
            </w:r>
          </w:p>
        </w:tc>
        <w:tc>
          <w:tcPr>
            <w:tcW w:w="960" w:type="dxa"/>
            <w:tcBorders>
              <w:top w:val="nil"/>
              <w:left w:val="nil"/>
              <w:bottom w:val="single" w:sz="8" w:space="0" w:color="auto"/>
              <w:right w:val="single" w:sz="8" w:space="0" w:color="auto"/>
            </w:tcBorders>
            <w:shd w:val="clear" w:color="auto" w:fill="auto"/>
            <w:noWrap/>
            <w:vAlign w:val="bottom"/>
            <w:hideMark/>
          </w:tcPr>
          <w:p w14:paraId="4D9257FF" w14:textId="08E18198" w:rsidR="00BC6719" w:rsidRPr="003D26E0" w:rsidRDefault="00BC6719" w:rsidP="00BC6719">
            <w:pPr>
              <w:spacing w:after="0"/>
              <w:jc w:val="center"/>
              <w:rPr>
                <w:rFonts w:eastAsia="Times New Roman"/>
                <w:color w:val="000000"/>
                <w:sz w:val="22"/>
                <w:szCs w:val="22"/>
                <w:lang w:val="en-US" w:eastAsia="zh-CN"/>
              </w:rPr>
            </w:pPr>
            <w:r w:rsidRPr="00127D90">
              <w:rPr>
                <w:rFonts w:eastAsia="Times New Roman"/>
                <w:color w:val="000000"/>
                <w:sz w:val="22"/>
                <w:szCs w:val="22"/>
                <w:lang w:val="en-US" w:eastAsia="zh-CN"/>
              </w:rPr>
              <w:t>-21.26</w:t>
            </w:r>
          </w:p>
        </w:tc>
      </w:tr>
    </w:tbl>
    <w:p w14:paraId="6557B19F" w14:textId="78236B16" w:rsidR="003D26E0" w:rsidRDefault="00C33392" w:rsidP="00B823CA">
      <w:pPr>
        <w:spacing w:before="240" w:after="0"/>
        <w:rPr>
          <w:sz w:val="22"/>
          <w:szCs w:val="22"/>
          <w:lang w:eastAsia="zh-CN"/>
        </w:rPr>
      </w:pPr>
      <w:r>
        <w:rPr>
          <w:sz w:val="22"/>
          <w:szCs w:val="22"/>
          <w:lang w:eastAsia="zh-CN"/>
        </w:rPr>
        <w:t xml:space="preserve">It can be seen that under AWGN channel if timing delay is less than CP/2 the CSI-SINR accuracy is not impacted when </w:t>
      </w:r>
      <w:proofErr w:type="spellStart"/>
      <w:r w:rsidRPr="003D26E0">
        <w:rPr>
          <w:sz w:val="22"/>
          <w:szCs w:val="22"/>
          <w:lang w:eastAsia="zh-CN"/>
        </w:rPr>
        <w:t>Ês</w:t>
      </w:r>
      <w:proofErr w:type="spellEnd"/>
      <w:r w:rsidRPr="003D26E0">
        <w:rPr>
          <w:sz w:val="22"/>
          <w:szCs w:val="22"/>
          <w:lang w:eastAsia="zh-CN"/>
        </w:rPr>
        <w:t>/</w:t>
      </w:r>
      <w:proofErr w:type="spellStart"/>
      <w:r w:rsidRPr="003D26E0">
        <w:rPr>
          <w:sz w:val="22"/>
          <w:szCs w:val="22"/>
          <w:lang w:eastAsia="zh-CN"/>
        </w:rPr>
        <w:t>Iot</w:t>
      </w:r>
      <w:proofErr w:type="spellEnd"/>
      <w:r>
        <w:rPr>
          <w:sz w:val="22"/>
          <w:szCs w:val="22"/>
          <w:lang w:eastAsia="zh-CN"/>
        </w:rPr>
        <w:t xml:space="preserve"> is very high, e.g., 30dB. However, under ETU channel the CSI-SINR accuracy degrades when </w:t>
      </w:r>
      <w:proofErr w:type="spellStart"/>
      <w:r w:rsidRPr="003D26E0">
        <w:rPr>
          <w:sz w:val="22"/>
          <w:szCs w:val="22"/>
          <w:lang w:eastAsia="zh-CN"/>
        </w:rPr>
        <w:t>Ês</w:t>
      </w:r>
      <w:proofErr w:type="spellEnd"/>
      <w:r w:rsidRPr="003D26E0">
        <w:rPr>
          <w:sz w:val="22"/>
          <w:szCs w:val="22"/>
          <w:lang w:eastAsia="zh-CN"/>
        </w:rPr>
        <w:t>/</w:t>
      </w:r>
      <w:proofErr w:type="spellStart"/>
      <w:r w:rsidRPr="003D26E0">
        <w:rPr>
          <w:sz w:val="22"/>
          <w:szCs w:val="22"/>
          <w:lang w:eastAsia="zh-CN"/>
        </w:rPr>
        <w:t>Iot</w:t>
      </w:r>
      <w:proofErr w:type="spellEnd"/>
      <w:r>
        <w:rPr>
          <w:sz w:val="22"/>
          <w:szCs w:val="22"/>
          <w:lang w:eastAsia="zh-CN"/>
        </w:rPr>
        <w:t xml:space="preserve"> is getting higher. Th</w:t>
      </w:r>
      <w:r w:rsidR="00771AA6">
        <w:rPr>
          <w:sz w:val="22"/>
          <w:szCs w:val="22"/>
          <w:lang w:eastAsia="zh-CN"/>
        </w:rPr>
        <w:t>e similar situation</w:t>
      </w:r>
      <w:r>
        <w:rPr>
          <w:sz w:val="22"/>
          <w:szCs w:val="22"/>
          <w:lang w:eastAsia="zh-CN"/>
        </w:rPr>
        <w:t xml:space="preserve"> was </w:t>
      </w:r>
      <w:r w:rsidR="00771AA6">
        <w:rPr>
          <w:sz w:val="22"/>
          <w:szCs w:val="22"/>
          <w:lang w:eastAsia="zh-CN"/>
        </w:rPr>
        <w:t>observed in LTE.</w:t>
      </w:r>
    </w:p>
    <w:p w14:paraId="01D0147F" w14:textId="561C5106" w:rsidR="00771AA6" w:rsidRDefault="00771AA6" w:rsidP="00B823CA">
      <w:pPr>
        <w:spacing w:before="240" w:after="0"/>
        <w:rPr>
          <w:sz w:val="22"/>
          <w:szCs w:val="22"/>
          <w:lang w:eastAsia="zh-CN"/>
        </w:rPr>
      </w:pPr>
      <w:r>
        <w:rPr>
          <w:sz w:val="22"/>
          <w:szCs w:val="22"/>
          <w:lang w:eastAsia="zh-CN"/>
        </w:rPr>
        <w:t xml:space="preserve">It can also be seen that CSI-SINR accuracy is very sensitive to timing delay. When there is inter symbol interference due to large timing delay the CSI-SINR accuracy degrades largely even under AWGN channel. </w:t>
      </w:r>
    </w:p>
    <w:p w14:paraId="175D2D3F" w14:textId="0B5CBE02" w:rsidR="00771AA6" w:rsidRDefault="00771AA6" w:rsidP="00B823CA">
      <w:pPr>
        <w:spacing w:before="240" w:after="0"/>
        <w:rPr>
          <w:sz w:val="22"/>
          <w:szCs w:val="22"/>
          <w:lang w:eastAsia="zh-CN"/>
        </w:rPr>
      </w:pPr>
      <w:r>
        <w:rPr>
          <w:sz w:val="22"/>
          <w:szCs w:val="22"/>
          <w:lang w:eastAsia="zh-CN"/>
        </w:rPr>
        <w:t>I</w:t>
      </w:r>
      <w:r w:rsidR="00F27D43">
        <w:rPr>
          <w:sz w:val="22"/>
          <w:szCs w:val="22"/>
          <w:lang w:eastAsia="zh-CN"/>
        </w:rPr>
        <w:t>f</w:t>
      </w:r>
      <w:r>
        <w:rPr>
          <w:sz w:val="22"/>
          <w:szCs w:val="22"/>
          <w:lang w:eastAsia="zh-CN"/>
        </w:rPr>
        <w:t xml:space="preserve"> </w:t>
      </w:r>
      <w:r w:rsidR="00BE1C8F">
        <w:rPr>
          <w:sz w:val="22"/>
          <w:szCs w:val="22"/>
          <w:lang w:eastAsia="zh-CN"/>
        </w:rPr>
        <w:t xml:space="preserve">CSI-SINR accuracy requirements are specified within </w:t>
      </w:r>
      <w:r>
        <w:rPr>
          <w:sz w:val="22"/>
          <w:szCs w:val="22"/>
          <w:lang w:eastAsia="zh-CN"/>
        </w:rPr>
        <w:t xml:space="preserve">timing delay </w:t>
      </w:r>
      <w:r w:rsidR="00BE1C8F">
        <w:rPr>
          <w:sz w:val="22"/>
          <w:szCs w:val="22"/>
          <w:lang w:eastAsia="zh-CN"/>
        </w:rPr>
        <w:t xml:space="preserve">CP, then upper limit </w:t>
      </w:r>
      <w:r w:rsidR="00F27D43">
        <w:rPr>
          <w:sz w:val="22"/>
          <w:szCs w:val="22"/>
          <w:lang w:eastAsia="zh-CN"/>
        </w:rPr>
        <w:t xml:space="preserve">for CSI-SINR accuracy </w:t>
      </w:r>
      <w:r w:rsidR="00BE1C8F">
        <w:rPr>
          <w:sz w:val="22"/>
          <w:szCs w:val="22"/>
          <w:lang w:eastAsia="zh-CN"/>
        </w:rPr>
        <w:t>could be 10dB</w:t>
      </w:r>
      <w:r w:rsidR="00F27D43">
        <w:rPr>
          <w:sz w:val="22"/>
          <w:szCs w:val="22"/>
          <w:lang w:eastAsia="zh-CN"/>
        </w:rPr>
        <w:t xml:space="preserve"> that 2dB accuracy can be achieved under AWGN</w:t>
      </w:r>
      <w:r w:rsidR="00BE1C8F">
        <w:rPr>
          <w:sz w:val="22"/>
          <w:szCs w:val="22"/>
          <w:lang w:eastAsia="zh-CN"/>
        </w:rPr>
        <w:t xml:space="preserve">. </w:t>
      </w:r>
      <w:r w:rsidR="00F27D43">
        <w:rPr>
          <w:sz w:val="22"/>
          <w:szCs w:val="22"/>
          <w:lang w:eastAsia="zh-CN"/>
        </w:rPr>
        <w:t>However, i</w:t>
      </w:r>
      <w:r>
        <w:rPr>
          <w:sz w:val="22"/>
          <w:szCs w:val="22"/>
          <w:lang w:eastAsia="zh-CN"/>
        </w:rPr>
        <w:t xml:space="preserve">n LTE the </w:t>
      </w:r>
      <w:proofErr w:type="spellStart"/>
      <w:r>
        <w:rPr>
          <w:sz w:val="22"/>
          <w:szCs w:val="22"/>
          <w:lang w:eastAsia="zh-CN"/>
        </w:rPr>
        <w:t>uppler</w:t>
      </w:r>
      <w:proofErr w:type="spellEnd"/>
      <w:r>
        <w:rPr>
          <w:sz w:val="22"/>
          <w:szCs w:val="22"/>
          <w:lang w:eastAsia="zh-CN"/>
        </w:rPr>
        <w:t xml:space="preserve"> limit for SINR accuracy is specified as 25dB. </w:t>
      </w:r>
      <w:r w:rsidR="00BE1C8F">
        <w:rPr>
          <w:sz w:val="22"/>
          <w:szCs w:val="22"/>
          <w:lang w:eastAsia="zh-CN"/>
        </w:rPr>
        <w:t xml:space="preserve">It may be not good to specify worse accuracy requirements in NR than in LTE even if there is impact due to timing delay. In our view the upper limit of </w:t>
      </w:r>
      <w:proofErr w:type="spellStart"/>
      <w:r w:rsidR="00BE1C8F" w:rsidRPr="003D26E0">
        <w:rPr>
          <w:sz w:val="22"/>
          <w:szCs w:val="22"/>
          <w:lang w:eastAsia="zh-CN"/>
        </w:rPr>
        <w:t>Ês</w:t>
      </w:r>
      <w:proofErr w:type="spellEnd"/>
      <w:r w:rsidR="00BE1C8F" w:rsidRPr="003D26E0">
        <w:rPr>
          <w:sz w:val="22"/>
          <w:szCs w:val="22"/>
          <w:lang w:eastAsia="zh-CN"/>
        </w:rPr>
        <w:t>/</w:t>
      </w:r>
      <w:proofErr w:type="spellStart"/>
      <w:r w:rsidR="00BE1C8F" w:rsidRPr="003D26E0">
        <w:rPr>
          <w:sz w:val="22"/>
          <w:szCs w:val="22"/>
          <w:lang w:eastAsia="zh-CN"/>
        </w:rPr>
        <w:t>Iot</w:t>
      </w:r>
      <w:proofErr w:type="spellEnd"/>
      <w:r w:rsidR="00BE1C8F">
        <w:rPr>
          <w:sz w:val="22"/>
          <w:szCs w:val="22"/>
          <w:lang w:eastAsia="zh-CN"/>
        </w:rPr>
        <w:t xml:space="preserve"> </w:t>
      </w:r>
      <w:r w:rsidR="00BE1C8F">
        <w:rPr>
          <w:rFonts w:hint="eastAsia"/>
          <w:sz w:val="22"/>
          <w:szCs w:val="22"/>
          <w:lang w:eastAsia="zh-CN"/>
        </w:rPr>
        <w:t>for</w:t>
      </w:r>
      <w:r w:rsidR="00BE1C8F">
        <w:rPr>
          <w:sz w:val="22"/>
          <w:szCs w:val="22"/>
          <w:lang w:eastAsia="zh-CN"/>
        </w:rPr>
        <w:t xml:space="preserve"> CSI-SINR accuracy can be set as 25dB. No test is needed for accuracy under high </w:t>
      </w:r>
      <w:proofErr w:type="spellStart"/>
      <w:r w:rsidR="00BE1C8F" w:rsidRPr="003D26E0">
        <w:rPr>
          <w:sz w:val="22"/>
          <w:szCs w:val="22"/>
          <w:lang w:eastAsia="zh-CN"/>
        </w:rPr>
        <w:t>Ês</w:t>
      </w:r>
      <w:proofErr w:type="spellEnd"/>
      <w:r w:rsidR="00BE1C8F" w:rsidRPr="003D26E0">
        <w:rPr>
          <w:sz w:val="22"/>
          <w:szCs w:val="22"/>
          <w:lang w:eastAsia="zh-CN"/>
        </w:rPr>
        <w:t>/</w:t>
      </w:r>
      <w:proofErr w:type="spellStart"/>
      <w:r w:rsidR="00BE1C8F" w:rsidRPr="003D26E0">
        <w:rPr>
          <w:sz w:val="22"/>
          <w:szCs w:val="22"/>
          <w:lang w:eastAsia="zh-CN"/>
        </w:rPr>
        <w:t>Iot</w:t>
      </w:r>
      <w:proofErr w:type="spellEnd"/>
      <w:r w:rsidR="00BE1C8F">
        <w:rPr>
          <w:sz w:val="22"/>
          <w:szCs w:val="22"/>
          <w:lang w:eastAsia="zh-CN"/>
        </w:rPr>
        <w:t>.</w:t>
      </w:r>
    </w:p>
    <w:p w14:paraId="4FB3F38C" w14:textId="2B073963" w:rsidR="00BE1C8F" w:rsidRDefault="00BE1C8F" w:rsidP="00BE1C8F">
      <w:pPr>
        <w:spacing w:before="240" w:after="0"/>
        <w:rPr>
          <w:b/>
          <w:bCs/>
          <w:sz w:val="22"/>
          <w:szCs w:val="22"/>
          <w:lang w:eastAsia="zh-CN"/>
        </w:rPr>
      </w:pPr>
      <w:r>
        <w:rPr>
          <w:b/>
          <w:bCs/>
          <w:sz w:val="22"/>
          <w:szCs w:val="22"/>
          <w:lang w:eastAsia="zh-CN"/>
        </w:rPr>
        <w:t xml:space="preserve">Proposal </w:t>
      </w:r>
      <w:r w:rsidR="00A113F1">
        <w:rPr>
          <w:b/>
          <w:bCs/>
          <w:sz w:val="22"/>
          <w:szCs w:val="22"/>
          <w:lang w:eastAsia="zh-CN"/>
        </w:rPr>
        <w:t>6</w:t>
      </w:r>
      <w:r>
        <w:rPr>
          <w:b/>
          <w:bCs/>
          <w:sz w:val="22"/>
          <w:szCs w:val="22"/>
          <w:lang w:eastAsia="zh-CN"/>
        </w:rPr>
        <w:t>: T</w:t>
      </w:r>
      <w:r w:rsidRPr="00BE1C8F">
        <w:rPr>
          <w:b/>
          <w:bCs/>
          <w:sz w:val="22"/>
          <w:szCs w:val="22"/>
          <w:lang w:eastAsia="zh-CN"/>
        </w:rPr>
        <w:t xml:space="preserve">he upper limit of </w:t>
      </w:r>
      <w:proofErr w:type="spellStart"/>
      <w:r w:rsidRPr="00BE1C8F">
        <w:rPr>
          <w:b/>
          <w:bCs/>
          <w:sz w:val="22"/>
          <w:szCs w:val="22"/>
          <w:lang w:eastAsia="zh-CN"/>
        </w:rPr>
        <w:t>Ês</w:t>
      </w:r>
      <w:proofErr w:type="spellEnd"/>
      <w:r w:rsidRPr="00BE1C8F">
        <w:rPr>
          <w:b/>
          <w:bCs/>
          <w:sz w:val="22"/>
          <w:szCs w:val="22"/>
          <w:lang w:eastAsia="zh-CN"/>
        </w:rPr>
        <w:t>/</w:t>
      </w:r>
      <w:proofErr w:type="spellStart"/>
      <w:r w:rsidRPr="00BE1C8F">
        <w:rPr>
          <w:b/>
          <w:bCs/>
          <w:sz w:val="22"/>
          <w:szCs w:val="22"/>
          <w:lang w:eastAsia="zh-CN"/>
        </w:rPr>
        <w:t>Iot</w:t>
      </w:r>
      <w:proofErr w:type="spellEnd"/>
      <w:r w:rsidRPr="00BE1C8F">
        <w:rPr>
          <w:b/>
          <w:bCs/>
          <w:sz w:val="22"/>
          <w:szCs w:val="22"/>
          <w:lang w:eastAsia="zh-CN"/>
        </w:rPr>
        <w:t xml:space="preserve"> </w:t>
      </w:r>
      <w:r w:rsidRPr="00BE1C8F">
        <w:rPr>
          <w:rFonts w:hint="eastAsia"/>
          <w:b/>
          <w:bCs/>
          <w:sz w:val="22"/>
          <w:szCs w:val="22"/>
          <w:lang w:eastAsia="zh-CN"/>
        </w:rPr>
        <w:t>for</w:t>
      </w:r>
      <w:r w:rsidRPr="00BE1C8F">
        <w:rPr>
          <w:b/>
          <w:bCs/>
          <w:sz w:val="22"/>
          <w:szCs w:val="22"/>
          <w:lang w:eastAsia="zh-CN"/>
        </w:rPr>
        <w:t xml:space="preserve"> CSI-SINR accuracy can be set as 25dB.</w:t>
      </w:r>
    </w:p>
    <w:p w14:paraId="65750B47" w14:textId="3C70C3BA" w:rsidR="00C33392" w:rsidRDefault="00C33392"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7E6B7318"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F93E44">
        <w:rPr>
          <w:sz w:val="22"/>
          <w:szCs w:val="22"/>
          <w:lang w:val="en-US"/>
        </w:rPr>
        <w:t>CSI-SINR</w:t>
      </w:r>
      <w:r w:rsidR="00930F7B">
        <w:rPr>
          <w:sz w:val="22"/>
          <w:szCs w:val="22"/>
          <w:lang w:val="en-US"/>
        </w:rPr>
        <w:t xml:space="preserve"> measurement accuracy requirements</w:t>
      </w:r>
      <w:r w:rsidR="00745426">
        <w:rPr>
          <w:sz w:val="22"/>
          <w:szCs w:val="22"/>
        </w:rPr>
        <w:t>. Based on analysis following proposals are present.</w:t>
      </w:r>
      <w:bookmarkStart w:id="3" w:name="_Hlk23953093"/>
    </w:p>
    <w:p w14:paraId="7E5398F2" w14:textId="77777777" w:rsidR="00B776BC" w:rsidRDefault="00B776BC" w:rsidP="00B776BC">
      <w:pPr>
        <w:spacing w:before="240" w:after="0"/>
        <w:rPr>
          <w:b/>
          <w:bCs/>
          <w:sz w:val="22"/>
          <w:szCs w:val="22"/>
          <w:lang w:eastAsia="zh-CN"/>
        </w:rPr>
      </w:pPr>
      <w:r>
        <w:rPr>
          <w:b/>
          <w:bCs/>
          <w:sz w:val="22"/>
          <w:szCs w:val="22"/>
          <w:lang w:eastAsia="zh-CN"/>
        </w:rPr>
        <w:t>Proposal 1: Defining one set of accuracy requirements for CSI-SINR measurement.</w:t>
      </w:r>
    </w:p>
    <w:p w14:paraId="45AE4D08" w14:textId="77777777" w:rsidR="00D035BC" w:rsidRDefault="00D035BC" w:rsidP="00D035BC">
      <w:pPr>
        <w:spacing w:before="240" w:after="0"/>
        <w:rPr>
          <w:b/>
          <w:bCs/>
          <w:sz w:val="22"/>
          <w:szCs w:val="22"/>
          <w:lang w:eastAsia="zh-CN"/>
        </w:rPr>
      </w:pPr>
      <w:r>
        <w:rPr>
          <w:b/>
          <w:bCs/>
          <w:sz w:val="22"/>
          <w:szCs w:val="22"/>
          <w:lang w:eastAsia="zh-CN"/>
        </w:rPr>
        <w:t>Proposal 2: The accuracy requirements of CSI-SINR measurement requirements are to reuse SS-SINR measurement accuracy requirement in both FR1 and FR2.</w:t>
      </w:r>
    </w:p>
    <w:p w14:paraId="1F923CFE" w14:textId="3C2C95D4" w:rsidR="00B776BC" w:rsidRDefault="00B776BC" w:rsidP="00B776BC">
      <w:pPr>
        <w:spacing w:before="240" w:after="0"/>
        <w:rPr>
          <w:b/>
          <w:bCs/>
          <w:sz w:val="22"/>
          <w:szCs w:val="22"/>
          <w:lang w:eastAsia="zh-CN"/>
        </w:rPr>
      </w:pPr>
      <w:r>
        <w:rPr>
          <w:b/>
          <w:bCs/>
          <w:sz w:val="22"/>
          <w:szCs w:val="22"/>
          <w:lang w:eastAsia="zh-CN"/>
        </w:rPr>
        <w:t xml:space="preserve">Proposal </w:t>
      </w:r>
      <w:r w:rsidR="00D035BC">
        <w:rPr>
          <w:b/>
          <w:bCs/>
          <w:sz w:val="22"/>
          <w:szCs w:val="22"/>
          <w:lang w:eastAsia="zh-CN"/>
        </w:rPr>
        <w:t>3</w:t>
      </w:r>
      <w:r>
        <w:rPr>
          <w:b/>
          <w:bCs/>
          <w:sz w:val="22"/>
          <w:szCs w:val="22"/>
          <w:lang w:eastAsia="zh-CN"/>
        </w:rPr>
        <w:t xml:space="preserve">: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xml:space="preserve">, within which </w:t>
      </w:r>
      <w:r w:rsidR="00D035BC">
        <w:rPr>
          <w:b/>
          <w:bCs/>
          <w:sz w:val="22"/>
          <w:szCs w:val="22"/>
          <w:lang w:eastAsia="zh-CN"/>
        </w:rPr>
        <w:t xml:space="preserve">CSI-SINR </w:t>
      </w:r>
      <w:proofErr w:type="spellStart"/>
      <w:r>
        <w:rPr>
          <w:b/>
          <w:bCs/>
          <w:sz w:val="22"/>
          <w:szCs w:val="22"/>
          <w:lang w:eastAsia="zh-CN"/>
        </w:rPr>
        <w:t>accraucy</w:t>
      </w:r>
      <w:proofErr w:type="spellEnd"/>
      <w:r>
        <w:rPr>
          <w:b/>
          <w:bCs/>
          <w:sz w:val="22"/>
          <w:szCs w:val="22"/>
          <w:lang w:eastAsia="zh-CN"/>
        </w:rPr>
        <w:t xml:space="preserve"> requirements apply,</w:t>
      </w:r>
      <w:r w:rsidRPr="0093676E">
        <w:rPr>
          <w:b/>
          <w:bCs/>
          <w:sz w:val="22"/>
          <w:szCs w:val="22"/>
          <w:lang w:eastAsia="zh-CN"/>
        </w:rPr>
        <w:t xml:space="preserve"> is smaller or equal to CP</w:t>
      </w:r>
      <w:r>
        <w:rPr>
          <w:b/>
          <w:bCs/>
          <w:sz w:val="22"/>
          <w:szCs w:val="22"/>
          <w:lang w:eastAsia="zh-CN"/>
        </w:rPr>
        <w:t>.</w:t>
      </w:r>
    </w:p>
    <w:p w14:paraId="3162EDA2" w14:textId="77777777" w:rsidR="00A113F1" w:rsidRPr="00BF7C9F" w:rsidRDefault="00A113F1" w:rsidP="00A113F1">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w:t>
      </w:r>
      <w:r>
        <w:rPr>
          <w:b/>
          <w:bCs/>
          <w:sz w:val="22"/>
          <w:szCs w:val="22"/>
        </w:rPr>
        <w:t>SINR</w:t>
      </w:r>
      <w:r w:rsidRPr="00BF7C9F">
        <w:rPr>
          <w:b/>
          <w:bCs/>
          <w:sz w:val="22"/>
          <w:szCs w:val="22"/>
        </w:rPr>
        <w:t xml:space="preserve"> measurement accuracy requirements is 5</w:t>
      </w:r>
      <w:r w:rsidRPr="00BF7C9F">
        <w:rPr>
          <w:b/>
          <w:bCs/>
          <w:sz w:val="22"/>
          <w:szCs w:val="22"/>
          <w:lang w:eastAsia="zh-CN"/>
        </w:rPr>
        <w:t>.</w:t>
      </w:r>
    </w:p>
    <w:p w14:paraId="677E36D1" w14:textId="77777777" w:rsidR="00A113F1" w:rsidRPr="00BF7C9F" w:rsidRDefault="00A113F1" w:rsidP="00A113F1">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w:t>
      </w:r>
      <w:r>
        <w:rPr>
          <w:b/>
          <w:bCs/>
          <w:sz w:val="22"/>
          <w:szCs w:val="22"/>
          <w:lang w:eastAsia="zh-CN"/>
        </w:rPr>
        <w:t>SINR</w:t>
      </w:r>
      <w:r w:rsidRPr="00FB51FF">
        <w:rPr>
          <w:b/>
          <w:bCs/>
          <w:sz w:val="22"/>
          <w:szCs w:val="22"/>
          <w:lang w:eastAsia="zh-CN"/>
        </w:rPr>
        <w:t xml:space="preserve"> measurement results when actual timing offset is beyond the timing offset threshold CP.</w:t>
      </w:r>
    </w:p>
    <w:p w14:paraId="443D627A" w14:textId="77777777" w:rsidR="00A113F1" w:rsidRDefault="00A113F1" w:rsidP="00A113F1">
      <w:pPr>
        <w:spacing w:before="240" w:after="0"/>
        <w:rPr>
          <w:b/>
          <w:bCs/>
          <w:sz w:val="22"/>
          <w:szCs w:val="22"/>
          <w:lang w:eastAsia="zh-CN"/>
        </w:rPr>
      </w:pPr>
      <w:r>
        <w:rPr>
          <w:b/>
          <w:bCs/>
          <w:sz w:val="22"/>
          <w:szCs w:val="22"/>
          <w:lang w:eastAsia="zh-CN"/>
        </w:rPr>
        <w:t>Proposal 6: T</w:t>
      </w:r>
      <w:r w:rsidRPr="00BE1C8F">
        <w:rPr>
          <w:b/>
          <w:bCs/>
          <w:sz w:val="22"/>
          <w:szCs w:val="22"/>
          <w:lang w:eastAsia="zh-CN"/>
        </w:rPr>
        <w:t xml:space="preserve">he upper limit of </w:t>
      </w:r>
      <w:proofErr w:type="spellStart"/>
      <w:r w:rsidRPr="00BE1C8F">
        <w:rPr>
          <w:b/>
          <w:bCs/>
          <w:sz w:val="22"/>
          <w:szCs w:val="22"/>
          <w:lang w:eastAsia="zh-CN"/>
        </w:rPr>
        <w:t>Ês</w:t>
      </w:r>
      <w:proofErr w:type="spellEnd"/>
      <w:r w:rsidRPr="00BE1C8F">
        <w:rPr>
          <w:b/>
          <w:bCs/>
          <w:sz w:val="22"/>
          <w:szCs w:val="22"/>
          <w:lang w:eastAsia="zh-CN"/>
        </w:rPr>
        <w:t>/</w:t>
      </w:r>
      <w:proofErr w:type="spellStart"/>
      <w:r w:rsidRPr="00BE1C8F">
        <w:rPr>
          <w:b/>
          <w:bCs/>
          <w:sz w:val="22"/>
          <w:szCs w:val="22"/>
          <w:lang w:eastAsia="zh-CN"/>
        </w:rPr>
        <w:t>Iot</w:t>
      </w:r>
      <w:proofErr w:type="spellEnd"/>
      <w:r w:rsidRPr="00BE1C8F">
        <w:rPr>
          <w:b/>
          <w:bCs/>
          <w:sz w:val="22"/>
          <w:szCs w:val="22"/>
          <w:lang w:eastAsia="zh-CN"/>
        </w:rPr>
        <w:t xml:space="preserve"> </w:t>
      </w:r>
      <w:r w:rsidRPr="00BE1C8F">
        <w:rPr>
          <w:rFonts w:hint="eastAsia"/>
          <w:b/>
          <w:bCs/>
          <w:sz w:val="22"/>
          <w:szCs w:val="22"/>
          <w:lang w:eastAsia="zh-CN"/>
        </w:rPr>
        <w:t>for</w:t>
      </w:r>
      <w:r w:rsidRPr="00BE1C8F">
        <w:rPr>
          <w:b/>
          <w:bCs/>
          <w:sz w:val="22"/>
          <w:szCs w:val="22"/>
          <w:lang w:eastAsia="zh-CN"/>
        </w:rPr>
        <w:t xml:space="preserve"> CSI-SINR accuracy can be set as 25dB.</w:t>
      </w:r>
    </w:p>
    <w:p w14:paraId="52B4CD9D" w14:textId="286D7A96" w:rsidR="00EB38CF" w:rsidRPr="00762E12" w:rsidRDefault="00EB38CF" w:rsidP="00BA47B2">
      <w:pPr>
        <w:spacing w:before="360"/>
        <w:rPr>
          <w:sz w:val="22"/>
          <w:szCs w:val="22"/>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1"/>
      <w:bookmarkEnd w:id="2"/>
    </w:p>
    <w:p w14:paraId="16BCED5A" w14:textId="06069C76" w:rsidR="00E97D60" w:rsidRDefault="00E97D60" w:rsidP="00E97D60">
      <w:pPr>
        <w:pStyle w:val="ListParagraph"/>
        <w:numPr>
          <w:ilvl w:val="0"/>
          <w:numId w:val="4"/>
        </w:numPr>
        <w:spacing w:before="240"/>
        <w:contextualSpacing w:val="0"/>
        <w:rPr>
          <w:rFonts w:ascii="Times New Roman" w:hAnsi="Times New Roman"/>
          <w:sz w:val="20"/>
        </w:rPr>
      </w:pPr>
      <w:r w:rsidRPr="00DA7EC0">
        <w:rPr>
          <w:rFonts w:ascii="Times New Roman" w:hAnsi="Times New Roman"/>
          <w:sz w:val="20"/>
        </w:rPr>
        <w:t>R4-2017367</w:t>
      </w:r>
      <w:r w:rsidRPr="00DA7EC0">
        <w:rPr>
          <w:rFonts w:ascii="Times New Roman" w:hAnsi="Times New Roman"/>
          <w:sz w:val="20"/>
        </w:rPr>
        <w:tab/>
        <w:t>WF on performance requirements of CSI-RS based L3 measurement</w:t>
      </w:r>
      <w:r>
        <w:rPr>
          <w:rFonts w:ascii="Times New Roman" w:hAnsi="Times New Roman"/>
          <w:sz w:val="20"/>
        </w:rPr>
        <w:t>,</w:t>
      </w:r>
      <w:r w:rsidRPr="00DA7EC0">
        <w:rPr>
          <w:rFonts w:ascii="Times New Roman" w:hAnsi="Times New Roman"/>
          <w:sz w:val="20"/>
        </w:rPr>
        <w:t xml:space="preserve"> CATT</w:t>
      </w:r>
    </w:p>
    <w:p w14:paraId="54F104CB" w14:textId="7D29CED9" w:rsidR="00E97D60" w:rsidRDefault="00E97D60" w:rsidP="00E97D60">
      <w:pPr>
        <w:pStyle w:val="ListParagraph"/>
        <w:numPr>
          <w:ilvl w:val="0"/>
          <w:numId w:val="4"/>
        </w:numPr>
        <w:spacing w:before="240"/>
        <w:contextualSpacing w:val="0"/>
        <w:rPr>
          <w:rFonts w:ascii="Times New Roman" w:hAnsi="Times New Roman"/>
          <w:sz w:val="20"/>
        </w:rPr>
      </w:pPr>
      <w:r w:rsidRPr="00012400">
        <w:rPr>
          <w:rFonts w:ascii="Times New Roman" w:hAnsi="Times New Roman"/>
          <w:sz w:val="20"/>
        </w:rPr>
        <w:t>R4-210</w:t>
      </w:r>
      <w:r w:rsidR="00A56483">
        <w:rPr>
          <w:rFonts w:ascii="Times New Roman" w:hAnsi="Times New Roman"/>
          <w:sz w:val="20"/>
        </w:rPr>
        <w:t>1769</w:t>
      </w:r>
      <w:r w:rsidRPr="00012400">
        <w:rPr>
          <w:rFonts w:ascii="Times New Roman" w:hAnsi="Times New Roman"/>
          <w:sz w:val="20"/>
        </w:rPr>
        <w:t xml:space="preserve"> Discussion on CSI-RSRP measurement accuracy requirements</w:t>
      </w:r>
      <w:r w:rsidR="00A56483">
        <w:rPr>
          <w:rFonts w:ascii="Times New Roman" w:hAnsi="Times New Roman" w:hint="eastAsia"/>
          <w:sz w:val="20"/>
          <w:lang w:eastAsia="zh-CN"/>
        </w:rPr>
        <w:t>,</w:t>
      </w:r>
      <w:r w:rsidR="00A56483">
        <w:rPr>
          <w:rFonts w:ascii="Times New Roman" w:hAnsi="Times New Roman"/>
          <w:sz w:val="20"/>
          <w:lang w:eastAsia="zh-CN"/>
        </w:rPr>
        <w:t xml:space="preserve"> vivo</w:t>
      </w:r>
    </w:p>
    <w:p w14:paraId="6F044FE7" w14:textId="2C21C572" w:rsidR="00CB15AF" w:rsidRPr="00DE2F9C" w:rsidRDefault="00CB15AF" w:rsidP="00565B9E">
      <w:pPr>
        <w:pStyle w:val="ListParagraph"/>
        <w:numPr>
          <w:ilvl w:val="0"/>
          <w:numId w:val="4"/>
        </w:numPr>
        <w:spacing w:before="240"/>
        <w:contextualSpacing w:val="0"/>
        <w:rPr>
          <w:rFonts w:ascii="Times New Roman" w:hAnsi="Times New Roman"/>
          <w:sz w:val="20"/>
        </w:rPr>
      </w:pPr>
      <w:r w:rsidRPr="00CB15AF">
        <w:rPr>
          <w:rFonts w:ascii="Times New Roman" w:hAnsi="Times New Roman"/>
          <w:sz w:val="20"/>
        </w:rPr>
        <w:t>R4-210</w:t>
      </w:r>
      <w:r w:rsidR="00A56483">
        <w:rPr>
          <w:rFonts w:ascii="Times New Roman" w:hAnsi="Times New Roman"/>
          <w:sz w:val="20"/>
        </w:rPr>
        <w:t>1772</w:t>
      </w:r>
      <w:r w:rsidRPr="00CB15AF">
        <w:rPr>
          <w:rFonts w:ascii="Times New Roman" w:hAnsi="Times New Roman"/>
          <w:sz w:val="20"/>
        </w:rPr>
        <w:t xml:space="preserve"> Simulation results for </w:t>
      </w:r>
      <w:r w:rsidR="00F93E44">
        <w:rPr>
          <w:rFonts w:ascii="Times New Roman" w:hAnsi="Times New Roman"/>
          <w:sz w:val="20"/>
        </w:rPr>
        <w:t>CSI-SINR</w:t>
      </w:r>
      <w:r w:rsidRPr="00CB15AF">
        <w:rPr>
          <w:rFonts w:ascii="Times New Roman" w:hAnsi="Times New Roman"/>
          <w:sz w:val="20"/>
        </w:rPr>
        <w:t xml:space="preserve"> measurement accuracy</w:t>
      </w:r>
      <w:r>
        <w:rPr>
          <w:rFonts w:ascii="Times New Roman" w:hAnsi="Times New Roman"/>
          <w:sz w:val="20"/>
        </w:rPr>
        <w:t>, vivo</w:t>
      </w:r>
    </w:p>
    <w:sectPr w:rsidR="00CB15AF" w:rsidRPr="00DE2F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8D997" w14:textId="77777777" w:rsidR="001C4BED" w:rsidRDefault="001C4BED">
      <w:r>
        <w:separator/>
      </w:r>
    </w:p>
  </w:endnote>
  <w:endnote w:type="continuationSeparator" w:id="0">
    <w:p w14:paraId="7C781652" w14:textId="77777777" w:rsidR="001C4BED" w:rsidRDefault="001C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C13BA" w14:textId="77777777" w:rsidR="001C4BED" w:rsidRDefault="001C4BED">
      <w:r>
        <w:separator/>
      </w:r>
    </w:p>
  </w:footnote>
  <w:footnote w:type="continuationSeparator" w:id="0">
    <w:p w14:paraId="1A7592FF" w14:textId="77777777" w:rsidR="001C4BED" w:rsidRDefault="001C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153A51"/>
    <w:multiLevelType w:val="hybridMultilevel"/>
    <w:tmpl w:val="1D50DBB2"/>
    <w:lvl w:ilvl="0" w:tplc="B94045FA">
      <w:start w:val="1"/>
      <w:numFmt w:val="bullet"/>
      <w:lvlText w:val="•"/>
      <w:lvlJc w:val="left"/>
      <w:pPr>
        <w:tabs>
          <w:tab w:val="num" w:pos="360"/>
        </w:tabs>
        <w:ind w:left="360" w:hanging="360"/>
      </w:pPr>
      <w:rPr>
        <w:rFonts w:ascii="Arial" w:hAnsi="Arial" w:hint="default"/>
      </w:rPr>
    </w:lvl>
    <w:lvl w:ilvl="1" w:tplc="E9C6D67E">
      <w:start w:val="1"/>
      <w:numFmt w:val="bullet"/>
      <w:lvlText w:val="•"/>
      <w:lvlJc w:val="left"/>
      <w:pPr>
        <w:tabs>
          <w:tab w:val="num" w:pos="1080"/>
        </w:tabs>
        <w:ind w:left="1080" w:hanging="360"/>
      </w:pPr>
      <w:rPr>
        <w:rFonts w:ascii="Arial" w:hAnsi="Arial" w:hint="default"/>
      </w:rPr>
    </w:lvl>
    <w:lvl w:ilvl="2" w:tplc="DD56BC98">
      <w:start w:val="17920"/>
      <w:numFmt w:val="bullet"/>
      <w:lvlText w:val="–"/>
      <w:lvlJc w:val="left"/>
      <w:pPr>
        <w:tabs>
          <w:tab w:val="num" w:pos="1800"/>
        </w:tabs>
        <w:ind w:left="1800" w:hanging="360"/>
      </w:pPr>
      <w:rPr>
        <w:rFonts w:ascii="Arial" w:hAnsi="Arial" w:hint="default"/>
      </w:rPr>
    </w:lvl>
    <w:lvl w:ilvl="3" w:tplc="74B6C890">
      <w:start w:val="1"/>
      <w:numFmt w:val="bullet"/>
      <w:lvlText w:val="•"/>
      <w:lvlJc w:val="left"/>
      <w:pPr>
        <w:tabs>
          <w:tab w:val="num" w:pos="2520"/>
        </w:tabs>
        <w:ind w:left="2520" w:hanging="360"/>
      </w:pPr>
      <w:rPr>
        <w:rFonts w:ascii="Arial" w:hAnsi="Arial" w:hint="default"/>
      </w:rPr>
    </w:lvl>
    <w:lvl w:ilvl="4" w:tplc="74B6C890">
      <w:start w:val="1"/>
      <w:numFmt w:val="bullet"/>
      <w:lvlText w:val="•"/>
      <w:lvlJc w:val="left"/>
      <w:pPr>
        <w:tabs>
          <w:tab w:val="num" w:pos="3240"/>
        </w:tabs>
        <w:ind w:left="3240" w:hanging="360"/>
      </w:pPr>
      <w:rPr>
        <w:rFonts w:ascii="Arial" w:hAnsi="Arial" w:hint="default"/>
      </w:rPr>
    </w:lvl>
    <w:lvl w:ilvl="5" w:tplc="BF521F82" w:tentative="1">
      <w:start w:val="1"/>
      <w:numFmt w:val="bullet"/>
      <w:lvlText w:val="•"/>
      <w:lvlJc w:val="left"/>
      <w:pPr>
        <w:tabs>
          <w:tab w:val="num" w:pos="3960"/>
        </w:tabs>
        <w:ind w:left="3960" w:hanging="360"/>
      </w:pPr>
      <w:rPr>
        <w:rFonts w:ascii="Arial" w:hAnsi="Arial" w:hint="default"/>
      </w:rPr>
    </w:lvl>
    <w:lvl w:ilvl="6" w:tplc="31B677F6" w:tentative="1">
      <w:start w:val="1"/>
      <w:numFmt w:val="bullet"/>
      <w:lvlText w:val="•"/>
      <w:lvlJc w:val="left"/>
      <w:pPr>
        <w:tabs>
          <w:tab w:val="num" w:pos="4680"/>
        </w:tabs>
        <w:ind w:left="4680" w:hanging="360"/>
      </w:pPr>
      <w:rPr>
        <w:rFonts w:ascii="Arial" w:hAnsi="Arial" w:hint="default"/>
      </w:rPr>
    </w:lvl>
    <w:lvl w:ilvl="7" w:tplc="94BEE842" w:tentative="1">
      <w:start w:val="1"/>
      <w:numFmt w:val="bullet"/>
      <w:lvlText w:val="•"/>
      <w:lvlJc w:val="left"/>
      <w:pPr>
        <w:tabs>
          <w:tab w:val="num" w:pos="5400"/>
        </w:tabs>
        <w:ind w:left="5400" w:hanging="360"/>
      </w:pPr>
      <w:rPr>
        <w:rFonts w:ascii="Arial" w:hAnsi="Arial" w:hint="default"/>
      </w:rPr>
    </w:lvl>
    <w:lvl w:ilvl="8" w:tplc="F3D4AA8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2"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2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8"/>
  </w:num>
  <w:num w:numId="2">
    <w:abstractNumId w:val="5"/>
  </w:num>
  <w:num w:numId="3">
    <w:abstractNumId w:val="31"/>
  </w:num>
  <w:num w:numId="4">
    <w:abstractNumId w:val="1"/>
  </w:num>
  <w:num w:numId="5">
    <w:abstractNumId w:val="17"/>
  </w:num>
  <w:num w:numId="6">
    <w:abstractNumId w:val="30"/>
  </w:num>
  <w:num w:numId="7">
    <w:abstractNumId w:val="27"/>
  </w:num>
  <w:num w:numId="8">
    <w:abstractNumId w:val="25"/>
  </w:num>
  <w:num w:numId="9">
    <w:abstractNumId w:val="4"/>
  </w:num>
  <w:num w:numId="10">
    <w:abstractNumId w:val="16"/>
  </w:num>
  <w:num w:numId="11">
    <w:abstractNumId w:val="6"/>
  </w:num>
  <w:num w:numId="12">
    <w:abstractNumId w:val="10"/>
  </w:num>
  <w:num w:numId="13">
    <w:abstractNumId w:val="11"/>
  </w:num>
  <w:num w:numId="14">
    <w:abstractNumId w:val="3"/>
  </w:num>
  <w:num w:numId="15">
    <w:abstractNumId w:val="2"/>
  </w:num>
  <w:num w:numId="16">
    <w:abstractNumId w:val="26"/>
  </w:num>
  <w:num w:numId="17">
    <w:abstractNumId w:val="8"/>
  </w:num>
  <w:num w:numId="18">
    <w:abstractNumId w:val="29"/>
  </w:num>
  <w:num w:numId="19">
    <w:abstractNumId w:val="23"/>
  </w:num>
  <w:num w:numId="20">
    <w:abstractNumId w:val="21"/>
  </w:num>
  <w:num w:numId="21">
    <w:abstractNumId w:val="19"/>
  </w:num>
  <w:num w:numId="22">
    <w:abstractNumId w:val="24"/>
  </w:num>
  <w:num w:numId="23">
    <w:abstractNumId w:val="12"/>
  </w:num>
  <w:num w:numId="24">
    <w:abstractNumId w:val="13"/>
  </w:num>
  <w:num w:numId="25">
    <w:abstractNumId w:val="18"/>
  </w:num>
  <w:num w:numId="26">
    <w:abstractNumId w:val="9"/>
  </w:num>
  <w:num w:numId="27">
    <w:abstractNumId w:val="22"/>
  </w:num>
  <w:num w:numId="28">
    <w:abstractNumId w:val="14"/>
  </w:num>
  <w:num w:numId="29">
    <w:abstractNumId w:val="0"/>
  </w:num>
  <w:num w:numId="30">
    <w:abstractNumId w:val="20"/>
  </w:num>
  <w:num w:numId="31">
    <w:abstractNumId w:val="7"/>
  </w:num>
  <w:num w:numId="3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5E53"/>
    <w:rsid w:val="000D63A5"/>
    <w:rsid w:val="000D6B3F"/>
    <w:rsid w:val="000D6F21"/>
    <w:rsid w:val="000D7911"/>
    <w:rsid w:val="000D7DE0"/>
    <w:rsid w:val="000E033C"/>
    <w:rsid w:val="000E0A75"/>
    <w:rsid w:val="000E0E0D"/>
    <w:rsid w:val="000E2319"/>
    <w:rsid w:val="000E2999"/>
    <w:rsid w:val="000E3C50"/>
    <w:rsid w:val="000E3C71"/>
    <w:rsid w:val="000E3F84"/>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27D9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BE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D9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6E0"/>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467C3"/>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454"/>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3A75"/>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4A0B"/>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AA6"/>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2E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3F1"/>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8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6D93"/>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1B54"/>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6BC"/>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C6719"/>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1C8F"/>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3392"/>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5BC"/>
    <w:rsid w:val="00D03CD5"/>
    <w:rsid w:val="00D03F9A"/>
    <w:rsid w:val="00D041BA"/>
    <w:rsid w:val="00D06BF4"/>
    <w:rsid w:val="00D07272"/>
    <w:rsid w:val="00D078D2"/>
    <w:rsid w:val="00D109A0"/>
    <w:rsid w:val="00D11675"/>
    <w:rsid w:val="00D12112"/>
    <w:rsid w:val="00D125DB"/>
    <w:rsid w:val="00D14817"/>
    <w:rsid w:val="00D14EB0"/>
    <w:rsid w:val="00D15F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7BA"/>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2DE5"/>
    <w:rsid w:val="00DF30FE"/>
    <w:rsid w:val="00DF3D62"/>
    <w:rsid w:val="00DF4091"/>
    <w:rsid w:val="00DF457E"/>
    <w:rsid w:val="00DF6272"/>
    <w:rsid w:val="00DF703B"/>
    <w:rsid w:val="00DF79DB"/>
    <w:rsid w:val="00DF7D0E"/>
    <w:rsid w:val="00E0017A"/>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110"/>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97D60"/>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D43"/>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44"/>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25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3F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806052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88454070">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E40766D3-7BCD-4A4F-9314-9903E7089C87}">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5</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58</cp:revision>
  <cp:lastPrinted>1899-12-31T23:00:00Z</cp:lastPrinted>
  <dcterms:created xsi:type="dcterms:W3CDTF">2020-12-17T02:20:00Z</dcterms:created>
  <dcterms:modified xsi:type="dcterms:W3CDTF">2021-01-15T13:33:00Z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